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36"/>
          <w:szCs w:val="36"/>
          <w:highlight w:val="none"/>
        </w:rPr>
      </w:pPr>
      <w:bookmarkStart w:id="1" w:name="_GoBack"/>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36"/>
          <w:szCs w:val="36"/>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中粮糖业辽宁有限公司</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sz w:val="36"/>
          <w:szCs w:val="36"/>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36"/>
          <w:szCs w:val="36"/>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sz w:val="36"/>
          <w:szCs w:val="36"/>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36"/>
          <w:szCs w:val="36"/>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lang w:val="en-US" w:eastAsia="zh-CN"/>
        </w:rPr>
        <w:t>在线监测运维服务</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36"/>
          <w:szCs w:val="36"/>
          <w:highlight w:val="none"/>
          <w:lang w:val="en-US" w:eastAsia="zh-CN"/>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36"/>
          <w:szCs w:val="36"/>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36"/>
          <w:szCs w:val="36"/>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36"/>
          <w:szCs w:val="36"/>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比  价</w:t>
      </w:r>
      <w:r>
        <w:rPr>
          <w:rFonts w:hint="eastAsia" w:ascii="宋体" w:hAnsi="宋体" w:eastAsia="宋体" w:cs="宋体"/>
          <w:b/>
          <w:color w:val="auto"/>
          <w:sz w:val="36"/>
          <w:szCs w:val="36"/>
          <w:highlight w:val="none"/>
        </w:rPr>
        <w:t xml:space="preserve"> 文  件</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36"/>
          <w:szCs w:val="36"/>
          <w:highlight w:val="none"/>
        </w:rPr>
      </w:pPr>
    </w:p>
    <w:p>
      <w:pPr>
        <w:keepNext w:val="0"/>
        <w:keepLines w:val="0"/>
        <w:pageBreakBefore w:val="0"/>
        <w:tabs>
          <w:tab w:val="center" w:pos="4155"/>
          <w:tab w:val="right" w:pos="8306"/>
        </w:tabs>
        <w:kinsoku/>
        <w:wordWrap/>
        <w:overflowPunct/>
        <w:topLinePunct w:val="0"/>
        <w:autoSpaceDE/>
        <w:autoSpaceDN/>
        <w:bidi w:val="0"/>
        <w:spacing w:line="240" w:lineRule="auto"/>
        <w:jc w:val="left"/>
        <w:rPr>
          <w:rFonts w:hint="eastAsia" w:ascii="宋体" w:hAnsi="宋体" w:eastAsia="宋体" w:cs="宋体"/>
          <w:b/>
          <w:sz w:val="36"/>
          <w:szCs w:val="36"/>
          <w:highlight w:val="none"/>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36"/>
          <w:szCs w:val="36"/>
          <w:highlight w:val="none"/>
        </w:rPr>
        <w:tab/>
      </w:r>
      <w:r>
        <w:rPr>
          <w:rFonts w:hint="eastAsia" w:ascii="宋体" w:hAnsi="宋体" w:eastAsia="宋体" w:cs="宋体"/>
          <w:b/>
          <w:sz w:val="36"/>
          <w:szCs w:val="36"/>
          <w:highlight w:val="none"/>
        </w:rPr>
        <w:t>二〇二</w:t>
      </w:r>
      <w:r>
        <w:rPr>
          <w:rFonts w:hint="eastAsia" w:ascii="宋体" w:hAnsi="宋体" w:eastAsia="宋体" w:cs="宋体"/>
          <w:b/>
          <w:sz w:val="36"/>
          <w:szCs w:val="36"/>
          <w:highlight w:val="none"/>
          <w:lang w:val="en-US" w:eastAsia="zh-CN"/>
        </w:rPr>
        <w:t>三</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u w:val="single"/>
          <w:lang w:val="en-US" w:eastAsia="zh-CN"/>
        </w:rPr>
        <w:t>四</w:t>
      </w:r>
      <w:r>
        <w:rPr>
          <w:rFonts w:hint="eastAsia" w:ascii="宋体" w:hAnsi="宋体" w:eastAsia="宋体" w:cs="宋体"/>
          <w:b/>
          <w:sz w:val="36"/>
          <w:szCs w:val="36"/>
          <w:highlight w:val="none"/>
        </w:rPr>
        <w:t>月</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bookmarkStart w:id="0" w:name="_Toc18531_WPSOffice_Level1"/>
      <w:r>
        <w:rPr>
          <w:rFonts w:hint="eastAsia" w:ascii="宋体" w:hAnsi="宋体" w:eastAsia="宋体" w:cs="宋体"/>
          <w:b/>
          <w:bCs/>
          <w:sz w:val="21"/>
          <w:szCs w:val="21"/>
          <w:highlight w:val="none"/>
        </w:rPr>
        <w:t>保密协议（必填）</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甲方：中粮糖业辽宁有限公司</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乙方：</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身份证号：</w:t>
      </w:r>
      <w:r>
        <w:rPr>
          <w:rFonts w:hint="eastAsia" w:ascii="宋体" w:hAnsi="宋体" w:eastAsia="宋体" w:cs="宋体"/>
          <w:sz w:val="21"/>
          <w:szCs w:val="21"/>
          <w:highlight w:val="none"/>
          <w:u w:val="single"/>
        </w:rPr>
        <w:t xml:space="preserve">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保密项目</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乙方因参加与甲方关于中粮糖业辽宁公司</w:t>
      </w:r>
      <w:r>
        <w:rPr>
          <w:rFonts w:hint="eastAsia" w:ascii="宋体" w:hAnsi="宋体" w:eastAsia="宋体" w:cs="宋体"/>
          <w:sz w:val="21"/>
          <w:szCs w:val="21"/>
          <w:highlight w:val="none"/>
          <w:lang w:val="en-US" w:eastAsia="zh-CN"/>
        </w:rPr>
        <w:t>在线监测运维服务项目</w:t>
      </w:r>
      <w:r>
        <w:rPr>
          <w:rFonts w:hint="eastAsia" w:ascii="宋体" w:hAnsi="宋体" w:eastAsia="宋体" w:cs="宋体"/>
          <w:sz w:val="21"/>
          <w:szCs w:val="21"/>
          <w:highlight w:val="none"/>
        </w:rPr>
        <w:t>招标的有关竞标工作，已经知悉甲方关于该项目的商业秘密。为明确乙方的保密义务，甲、乙双方本着平等自愿、公平诚信的原则，依据《中华人名共和国劳动法》、《中华人民共和国反不正当竞争法》订立本保密协议。</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保密内容及范围</w:t>
      </w:r>
    </w:p>
    <w:p>
      <w:pPr>
        <w:keepNext w:val="0"/>
        <w:keepLines w:val="0"/>
        <w:pageBreakBefore w:val="0"/>
        <w:numPr>
          <w:ilvl w:val="0"/>
          <w:numId w:val="2"/>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标的信息：包括标的内容、工作要求、招标文件等甲方所提供材料。</w:t>
      </w:r>
    </w:p>
    <w:p>
      <w:pPr>
        <w:keepNext w:val="0"/>
        <w:keepLines w:val="0"/>
        <w:pageBreakBefore w:val="0"/>
        <w:numPr>
          <w:ilvl w:val="0"/>
          <w:numId w:val="2"/>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经营信息：包括客户名称、地址及联系方式，需求信息、定价政策、项目组人员构成、费用预算等资料。</w:t>
      </w:r>
    </w:p>
    <w:p>
      <w:pPr>
        <w:keepNext w:val="0"/>
        <w:keepLines w:val="0"/>
        <w:pageBreakBefore w:val="0"/>
        <w:numPr>
          <w:ilvl w:val="0"/>
          <w:numId w:val="2"/>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其他事项：甲方依照法律法规（如通过与项目对方当事人缔约）和有关协议（如技术合同等）的约定要求乙方承担保密义务的其他事项。</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乙方的保密义务</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主动采取加密措施对上述所列及之商业秘密进行保护，防止不承担同等保密义务的任何第三者知悉及使用；</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不得刺探或以其他不正当手段（包括复制、拍照等）获取与本职工作或本身业务无关的甲方关于该项目的商业秘密。</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不得向不承担同等保密义务的任何第三人披露甲方关于该项目的商业秘密；</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不得允许（包括出借、赠与、出租、转让等行为）或协助不承担同等保密义务的任何第三方使用甲方关于该项目的商业秘密；</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不论因何种原因终止参与甲方关于该项目工作后，都不得利用该项目之商业秘密为其他与甲方有竞争关系的企业服务；</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该项目的商业秘密所有权最终全部归属甲方，乙方不得利用自身对项目不同程度的了解申请对该项目的商业秘密所有权，在本协议签订前乙方已依法具有某些所有权者除外；</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如发现甲方有关该项目的商业秘密被泄露或自己过失泄露秘密，应当采取有效措施防止泄密进一步扩大，并及时向甲方公司报告。</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保密期限</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甲、乙双方确认，乙方的保密义务自本协议签订时开始，到甲方关于该项目的商业秘密公开时。</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违约责任</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纠纷解决</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合同履行期间出现纠纷，双方应协商解决；若协商不妥，任何一方可直接向合同签订地人民法院提起诉讼。律师费等相关费用由违约方承担。</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签字：                                                    （章）</w:t>
      </w:r>
      <w:bookmarkEnd w:id="0"/>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第一部分  采购项目需求</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21"/>
          <w:szCs w:val="21"/>
          <w:highlight w:val="none"/>
        </w:rPr>
      </w:pPr>
    </w:p>
    <w:p>
      <w:pPr>
        <w:keepNext w:val="0"/>
        <w:keepLines w:val="0"/>
        <w:pageBreakBefore w:val="0"/>
        <w:numPr>
          <w:ilvl w:val="0"/>
          <w:numId w:val="4"/>
        </w:numPr>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水污染源、烟气污染物在线监测系统委托运行维护</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、资质要求：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u w:val="none"/>
          <w:lang w:val="en-US" w:eastAsia="zh-CN"/>
        </w:rPr>
        <w:t>具有</w:t>
      </w:r>
      <w:r>
        <w:rPr>
          <w:rFonts w:hint="eastAsia" w:ascii="宋体" w:hAnsi="宋体" w:eastAsia="宋体" w:cs="宋体"/>
          <w:sz w:val="21"/>
          <w:szCs w:val="21"/>
          <w:highlight w:val="none"/>
          <w:lang w:val="en-US" w:eastAsia="zh-CN"/>
        </w:rPr>
        <w:t>环境监测设施运营服务资质证书（水、气）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三、运行设备：水污染源在线监测设备共（2）套；出口（2）套；烟气自动监测设备共（1）套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（1）委托运营设备明细表：</w:t>
      </w:r>
    </w:p>
    <w:p>
      <w:pPr>
        <w:pStyle w:val="2"/>
        <w:rPr>
          <w:rFonts w:hint="eastAsia"/>
          <w:highlight w:val="none"/>
          <w:lang w:val="en-US" w:eastAsia="zh-CN"/>
        </w:rPr>
      </w:pPr>
    </w:p>
    <w:tbl>
      <w:tblPr>
        <w:tblStyle w:val="9"/>
        <w:tblW w:w="47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924"/>
        <w:gridCol w:w="1419"/>
        <w:gridCol w:w="1444"/>
        <w:gridCol w:w="1277"/>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设备类型</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设备厂家</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运维</w:t>
            </w:r>
            <w:r>
              <w:rPr>
                <w:rFonts w:hint="eastAsia" w:ascii="宋体" w:hAnsi="宋体" w:eastAsia="宋体" w:cs="宋体"/>
                <w:sz w:val="21"/>
                <w:szCs w:val="21"/>
                <w:highlight w:val="none"/>
                <w:lang w:val="en-US" w:eastAsia="zh-CN"/>
              </w:rPr>
              <w:t>年限</w:t>
            </w:r>
            <w:r>
              <w:rPr>
                <w:rFonts w:hint="eastAsia" w:ascii="宋体" w:hAnsi="宋体" w:eastAsia="宋体" w:cs="宋体"/>
                <w:sz w:val="21"/>
                <w:szCs w:val="21"/>
                <w:highlight w:val="none"/>
              </w:rPr>
              <w:t>（年）</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1" w:type="pct"/>
            <w:noWrap w:val="0"/>
            <w:vAlign w:val="top"/>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氨氮</w:t>
            </w:r>
            <w:r>
              <w:rPr>
                <w:rFonts w:hint="eastAsia" w:ascii="宋体" w:hAnsi="宋体" w:eastAsia="宋体" w:cs="宋体"/>
                <w:sz w:val="21"/>
                <w:szCs w:val="21"/>
                <w:highlight w:val="none"/>
                <w:lang w:val="en-US" w:eastAsia="zh-CN"/>
              </w:rPr>
              <w:t>在线分析仪</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C310</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中兴</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COD</w:t>
            </w:r>
            <w:r>
              <w:rPr>
                <w:rFonts w:hint="eastAsia" w:ascii="宋体" w:hAnsi="宋体" w:eastAsia="宋体" w:cs="宋体"/>
                <w:sz w:val="21"/>
                <w:szCs w:val="21"/>
                <w:highlight w:val="none"/>
                <w:lang w:val="en-US" w:eastAsia="zh-CN"/>
              </w:rPr>
              <w:t>在线分析仪</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C300</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中兴</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水质自动采样器</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DR-830K</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德润</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水质数据采集传输仪</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K37A</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广州博控</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气态污染物监测系统</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IM-1000EL</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堀厂仪器</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颗粒物监测系统</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TL-PMM180</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翠云谷</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温压流一体监测仪</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RBV-TPF</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C彩虹谷</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湿度仪</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HT-LH362</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成都久伊</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工控机</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IPC610</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台湾研华科技</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烟气数据采集传输仪</w:t>
            </w:r>
          </w:p>
        </w:tc>
        <w:tc>
          <w:tcPr>
            <w:tcW w:w="53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1"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W5100HB-III</w:t>
            </w:r>
          </w:p>
        </w:tc>
        <w:tc>
          <w:tcPr>
            <w:tcW w:w="836"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北京万维盈创</w:t>
            </w:r>
          </w:p>
        </w:tc>
        <w:tc>
          <w:tcPr>
            <w:tcW w:w="73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3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注：包括相应消耗性材料、配件的更换。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（2）运营工作方法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1）乙方将承担相应委托责任，保证各排放口的水质、烟气在线监测系统正常运行。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乙方将对甲方的水质、烟气在线监测系统制定操作、维修规程及日常保养制度，建立日常运行记录和设备台账，建立相应的质量保证体系，并接受责任环保部门的台账检查。自动监控系统消耗品（详见附件）的采购与更换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3）乙方运维人员在运维中，按规定对设备定期进行校准及校验。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4）若自动监控系统发生故障，致使小时或日数据超标或缺失，需将故障原因和处理方案及时上报甲方，如有需要则同时向责任环保部门报送。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5）乙方需保证自动监控系统各项数据稳定上传到重点排污单位自动监控与基础数据库系统上，有故障或其他情况导致数据未及时上传的，需及时配合甲方完成数据补传和数据标记。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（3）技术要求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自动监控系统的各项性能指标满足相关标准规定。（数采仪维护不含本合同内）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（4）日常维护工作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1）每日远程监控水质、烟气在线监测系统运行状态；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2）每7日到现场对系统进行两次检查和维护，包括：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①定期检查、及时更换药剂；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②每个月对仪器进行一次标定和校准。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3）每3个月对整个系统（包括采样系统、分析系统、数据存储/控制系统）进行一次保养，包括：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①蠕动泵内部取样管的更换及采样管路的更换、设备清洗和维护；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②对数据存储/控制系统工作状态进行一次检查；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4）每年进行一次全系统检查；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5）保持仪器设备及站房的清洁。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（5）系统的检查工作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1）乙方负责合同执行过程中的7×24小时技术服务和支持，一旦发生故障，乙方将迅速做出反应，24小时内到达现场处理故障。对于一些简易的故障应在24小时内修复。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乙方有义务维修正常损坏的仪器仪表（如因甲方未经乙方允许擅自操作仪器，造成的设备损坏、监测数据失真由甲方负责，承担相应的责任且在相关规定工作日内修复完毕）。乙方如不能在正常的维修周期内修复设备（3个工作日），则需与甲方协商使用替换设备，租赁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3）乙方负责将数据上传至环保局的监测平台，保证水污染源和烟气污染源在线监测系统数据连续、准确的上传。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4）其它未提及的校验内容，参照相关仪器说明书要求执行。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（6）质量保证工作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1）操作人员必须熟练掌握有关仪器设备的原理、操作和使用，符合相应的技术规范，经有关部门考核取得上岗证。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提供的进口水质、烟气在线监测系统具有中华人民共和国计量器具型式批准证书，国产系统具有中华人民共和国计量器具生产许可证，具备运行过程中定期自动标定和人工标定功能，以保证在线监测系统监测结果的可靠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3）采用有证标准物质进行验证，验证结果满足在标准值允许范围内。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4）每15日用标液对校准曲线进行一次校准，保证标样校准误差符合相关标准。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（7）运行考核工作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乙方将积极配合责任环保部门对自动监控系统的运行，进行定期与不定期的自动监测数据有效性审核工作。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（8）保密工作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乙方对甲方的监测数据等有关的资料必须严格保密，未经甲方许可，不准向除监管部门外其他单位或个人提供。</w:t>
      </w:r>
    </w:p>
    <w:p>
      <w:pPr>
        <w:keepNext w:val="0"/>
        <w:keepLines w:val="0"/>
        <w:pageBreakBefore w:val="0"/>
        <w:widowControl/>
        <w:numPr>
          <w:ilvl w:val="255"/>
          <w:numId w:val="0"/>
        </w:numPr>
        <w:kinsoku/>
        <w:wordWrap/>
        <w:overflowPunct/>
        <w:topLinePunct w:val="0"/>
        <w:autoSpaceDE/>
        <w:autoSpaceDN/>
        <w:bidi w:val="0"/>
        <w:spacing w:line="240" w:lineRule="auto"/>
        <w:ind w:left="420" w:left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snapToGrid w:val="0"/>
        <w:spacing w:line="240" w:lineRule="auto"/>
        <w:ind w:firstLine="422"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五、中标原则</w:t>
      </w:r>
    </w:p>
    <w:p>
      <w:pPr>
        <w:keepNext w:val="0"/>
        <w:keepLines w:val="0"/>
        <w:pageBreakBefore w:val="0"/>
        <w:kinsoku/>
        <w:wordWrap/>
        <w:overflowPunct/>
        <w:topLinePunct w:val="0"/>
        <w:autoSpaceDE/>
        <w:autoSpaceDN/>
        <w:bidi w:val="0"/>
        <w:spacing w:line="24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auto"/>
        <w:ind w:firstLine="422" w:firstLineChars="200"/>
        <w:rPr>
          <w:rFonts w:hint="eastAsia" w:ascii="宋体" w:hAnsi="宋体" w:eastAsia="宋体" w:cs="宋体"/>
          <w:sz w:val="21"/>
          <w:szCs w:val="21"/>
          <w:highlight w:val="none"/>
          <w:lang w:eastAsia="zh-CN"/>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sz w:val="21"/>
          <w:szCs w:val="21"/>
          <w:highlight w:val="none"/>
        </w:rPr>
        <w:t>低价中标原则</w:t>
      </w:r>
    </w:p>
    <w:p>
      <w:pPr>
        <w:keepNext w:val="0"/>
        <w:keepLines w:val="0"/>
        <w:pageBreakBefore w:val="0"/>
        <w:kinsoku/>
        <w:wordWrap/>
        <w:overflowPunct/>
        <w:topLinePunct w:val="0"/>
        <w:autoSpaceDE/>
        <w:autoSpaceDN/>
        <w:bidi w:val="0"/>
        <w:spacing w:line="24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合同主要条款</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p>
    <w:p>
      <w:pPr>
        <w:pStyle w:val="16"/>
        <w:keepNext w:val="0"/>
        <w:keepLines w:val="0"/>
        <w:pageBreakBefore w:val="0"/>
        <w:numPr>
          <w:ilvl w:val="0"/>
          <w:numId w:val="0"/>
        </w:numPr>
        <w:tabs>
          <w:tab w:val="left" w:pos="780"/>
        </w:tabs>
        <w:kinsoku/>
        <w:wordWrap/>
        <w:overflowPunct/>
        <w:topLinePunct w:val="0"/>
        <w:autoSpaceDE/>
        <w:autoSpaceDN/>
        <w:bidi w:val="0"/>
        <w:spacing w:line="240" w:lineRule="auto"/>
        <w:ind w:leftChars="0" w:right="632" w:rightChars="0"/>
        <w:jc w:val="both"/>
        <w:rPr>
          <w:rFonts w:hint="eastAsia" w:ascii="宋体" w:hAnsi="宋体" w:eastAsia="宋体" w:cs="宋体"/>
          <w:b/>
          <w:sz w:val="21"/>
          <w:szCs w:val="21"/>
          <w:highlight w:val="none"/>
        </w:rPr>
      </w:pPr>
      <w:r>
        <w:rPr>
          <w:rFonts w:hint="eastAsia" w:ascii="宋体" w:hAnsi="宋体" w:eastAsia="宋体" w:cs="宋体"/>
          <w:spacing w:val="-1"/>
          <w:sz w:val="21"/>
          <w:szCs w:val="21"/>
          <w:highlight w:val="none"/>
        </w:rPr>
        <w:t xml:space="preserve">甲方: </w:t>
      </w:r>
      <w:r>
        <w:rPr>
          <w:rFonts w:hint="eastAsia" w:ascii="宋体" w:hAnsi="宋体" w:eastAsia="宋体" w:cs="宋体"/>
          <w:b/>
          <w:sz w:val="21"/>
          <w:szCs w:val="21"/>
          <w:highlight w:val="none"/>
          <w:u w:val="single"/>
        </w:rPr>
        <w:t>中粮糖业辽宁有限公司</w:t>
      </w:r>
    </w:p>
    <w:p>
      <w:pPr>
        <w:pStyle w:val="16"/>
        <w:keepNext w:val="0"/>
        <w:keepLines w:val="0"/>
        <w:pageBreakBefore w:val="0"/>
        <w:numPr>
          <w:ilvl w:val="0"/>
          <w:numId w:val="0"/>
        </w:numPr>
        <w:tabs>
          <w:tab w:val="left" w:pos="780"/>
        </w:tabs>
        <w:kinsoku/>
        <w:wordWrap/>
        <w:overflowPunct/>
        <w:topLinePunct w:val="0"/>
        <w:autoSpaceDE/>
        <w:autoSpaceDN/>
        <w:bidi w:val="0"/>
        <w:spacing w:before="61" w:line="240" w:lineRule="auto"/>
        <w:ind w:leftChars="0" w:right="632" w:rightChars="0"/>
        <w:jc w:val="both"/>
        <w:rPr>
          <w:rFonts w:hint="eastAsia" w:ascii="宋体" w:hAnsi="宋体" w:eastAsia="宋体" w:cs="宋体"/>
          <w:b/>
          <w:sz w:val="21"/>
          <w:szCs w:val="21"/>
          <w:highlight w:val="none"/>
        </w:rPr>
      </w:pPr>
      <w:r>
        <w:rPr>
          <w:rFonts w:hint="eastAsia" w:ascii="宋体" w:hAnsi="宋体" w:eastAsia="宋体" w:cs="宋体"/>
          <w:spacing w:val="-2"/>
          <w:sz w:val="21"/>
          <w:szCs w:val="21"/>
          <w:highlight w:val="none"/>
        </w:rPr>
        <w:t>乙方：</w:t>
      </w:r>
    </w:p>
    <w:p>
      <w:pPr>
        <w:pStyle w:val="4"/>
        <w:keepNext w:val="0"/>
        <w:keepLines w:val="0"/>
        <w:pageBreakBefore w:val="0"/>
        <w:kinsoku/>
        <w:wordWrap/>
        <w:overflowPunct/>
        <w:topLinePunct w:val="0"/>
        <w:autoSpaceDE/>
        <w:autoSpaceDN/>
        <w:bidi w:val="0"/>
        <w:spacing w:before="61" w:line="240" w:lineRule="auto"/>
        <w:ind w:left="77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甲、乙双方为完成商定的工程，明确双方经济关系和责任，根据</w:t>
      </w:r>
      <w:r>
        <w:rPr>
          <w:rFonts w:hint="eastAsia" w:ascii="宋体" w:hAnsi="宋体" w:eastAsia="宋体" w:cs="宋体"/>
          <w:spacing w:val="-18"/>
          <w:sz w:val="21"/>
          <w:szCs w:val="21"/>
          <w:highlight w:val="none"/>
        </w:rPr>
        <w:t xml:space="preserve">《中华人民共和国民典法》及省市有关规定，并结合本工程具体情况， </w:t>
      </w:r>
      <w:r>
        <w:rPr>
          <w:rFonts w:hint="eastAsia" w:ascii="宋体" w:hAnsi="宋体" w:eastAsia="宋体" w:cs="宋体"/>
          <w:spacing w:val="-5"/>
          <w:sz w:val="21"/>
          <w:szCs w:val="21"/>
          <w:highlight w:val="none"/>
        </w:rPr>
        <w:t>经双方协商同意签订本合同，以资共同遵守。</w:t>
      </w:r>
    </w:p>
    <w:p>
      <w:pPr>
        <w:pStyle w:val="4"/>
        <w:keepNext w:val="0"/>
        <w:keepLines w:val="0"/>
        <w:pageBreakBefore w:val="0"/>
        <w:kinsoku/>
        <w:wordWrap/>
        <w:overflowPunct/>
        <w:topLinePunct w:val="0"/>
        <w:autoSpaceDE/>
        <w:autoSpaceDN/>
        <w:bidi w:val="0"/>
        <w:spacing w:line="240" w:lineRule="auto"/>
        <w:ind w:left="22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、概况</w:t>
      </w:r>
    </w:p>
    <w:p>
      <w:pPr>
        <w:pStyle w:val="16"/>
        <w:keepNext w:val="0"/>
        <w:keepLines w:val="0"/>
        <w:pageBreakBefore w:val="0"/>
        <w:numPr>
          <w:ilvl w:val="0"/>
          <w:numId w:val="0"/>
        </w:numPr>
        <w:tabs>
          <w:tab w:val="left" w:pos="710"/>
        </w:tabs>
        <w:kinsoku/>
        <w:wordWrap/>
        <w:overflowPunct/>
        <w:topLinePunct w:val="0"/>
        <w:autoSpaceDE/>
        <w:autoSpaceDN/>
        <w:bidi w:val="0"/>
        <w:spacing w:line="240" w:lineRule="auto"/>
        <w:ind w:left="210" w:leftChars="0" w:right="632" w:rightChars="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1）</w:t>
      </w:r>
      <w:r>
        <w:rPr>
          <w:rFonts w:hint="eastAsia" w:ascii="宋体" w:hAnsi="宋体" w:eastAsia="宋体" w:cs="宋体"/>
          <w:spacing w:val="-3"/>
          <w:sz w:val="21"/>
          <w:szCs w:val="21"/>
          <w:highlight w:val="none"/>
        </w:rPr>
        <w:t>工程名称：</w:t>
      </w:r>
      <w:r>
        <w:rPr>
          <w:rFonts w:hint="eastAsia" w:ascii="宋体" w:hAnsi="宋体" w:eastAsia="宋体" w:cs="宋体"/>
          <w:spacing w:val="-3"/>
          <w:sz w:val="21"/>
          <w:szCs w:val="21"/>
          <w:highlight w:val="none"/>
          <w:u w:val="single"/>
        </w:rPr>
        <w:t>水污染源、烟气污染源自动监控系统委托运行维护</w:t>
      </w:r>
    </w:p>
    <w:p>
      <w:pPr>
        <w:pStyle w:val="16"/>
        <w:keepNext w:val="0"/>
        <w:keepLines w:val="0"/>
        <w:pageBreakBefore w:val="0"/>
        <w:numPr>
          <w:ilvl w:val="0"/>
          <w:numId w:val="0"/>
        </w:numPr>
        <w:tabs>
          <w:tab w:val="left" w:pos="710"/>
        </w:tabs>
        <w:kinsoku/>
        <w:wordWrap/>
        <w:overflowPunct/>
        <w:topLinePunct w:val="0"/>
        <w:autoSpaceDE/>
        <w:autoSpaceDN/>
        <w:bidi w:val="0"/>
        <w:spacing w:before="61" w:line="240" w:lineRule="auto"/>
        <w:ind w:left="210" w:leftChars="0" w:right="632" w:rightChars="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2）</w:t>
      </w:r>
      <w:r>
        <w:rPr>
          <w:rFonts w:hint="eastAsia" w:ascii="宋体" w:hAnsi="宋体" w:eastAsia="宋体" w:cs="宋体"/>
          <w:spacing w:val="-3"/>
          <w:sz w:val="21"/>
          <w:szCs w:val="21"/>
          <w:highlight w:val="none"/>
        </w:rPr>
        <w:t>工程地址：</w:t>
      </w:r>
      <w:r>
        <w:rPr>
          <w:rFonts w:hint="eastAsia" w:ascii="宋体" w:hAnsi="宋体" w:eastAsia="宋体" w:cs="宋体"/>
          <w:spacing w:val="-2"/>
          <w:sz w:val="21"/>
          <w:szCs w:val="21"/>
          <w:highlight w:val="none"/>
          <w:u w:val="single"/>
        </w:rPr>
        <w:t>甲方厂区内</w:t>
      </w:r>
    </w:p>
    <w:p>
      <w:pPr>
        <w:pStyle w:val="16"/>
        <w:keepNext w:val="0"/>
        <w:keepLines w:val="0"/>
        <w:pageBreakBefore w:val="0"/>
        <w:numPr>
          <w:ilvl w:val="0"/>
          <w:numId w:val="0"/>
        </w:numPr>
        <w:tabs>
          <w:tab w:val="left" w:pos="710"/>
        </w:tabs>
        <w:kinsoku/>
        <w:wordWrap/>
        <w:overflowPunct/>
        <w:topLinePunct w:val="0"/>
        <w:autoSpaceDE/>
        <w:autoSpaceDN/>
        <w:bidi w:val="0"/>
        <w:spacing w:before="61" w:line="240" w:lineRule="auto"/>
        <w:ind w:left="211" w:leftChars="0" w:right="257" w:rightChars="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3）</w:t>
      </w:r>
      <w:r>
        <w:rPr>
          <w:rFonts w:hint="eastAsia" w:ascii="宋体" w:hAnsi="宋体" w:eastAsia="宋体" w:cs="宋体"/>
          <w:spacing w:val="-4"/>
          <w:sz w:val="21"/>
          <w:szCs w:val="21"/>
          <w:highlight w:val="none"/>
        </w:rPr>
        <w:t>运营设备: 水污染源自动监测设备共</w:t>
      </w:r>
      <w:r>
        <w:rPr>
          <w:rFonts w:hint="eastAsia" w:ascii="宋体" w:hAnsi="宋体" w:eastAsia="宋体" w:cs="宋体"/>
          <w:spacing w:val="-3"/>
          <w:sz w:val="21"/>
          <w:szCs w:val="21"/>
          <w:highlight w:val="none"/>
        </w:rPr>
        <w:t>（2）</w:t>
      </w:r>
      <w:r>
        <w:rPr>
          <w:rFonts w:hint="eastAsia" w:ascii="宋体" w:hAnsi="宋体" w:eastAsia="宋体" w:cs="宋体"/>
          <w:spacing w:val="-4"/>
          <w:sz w:val="21"/>
          <w:szCs w:val="21"/>
          <w:highlight w:val="none"/>
        </w:rPr>
        <w:t>套；出口</w:t>
      </w:r>
      <w:r>
        <w:rPr>
          <w:rFonts w:hint="eastAsia" w:ascii="宋体" w:hAnsi="宋体" w:eastAsia="宋体" w:cs="宋体"/>
          <w:spacing w:val="-3"/>
          <w:sz w:val="21"/>
          <w:szCs w:val="21"/>
          <w:highlight w:val="none"/>
        </w:rPr>
        <w:t>（2）</w:t>
      </w:r>
      <w:r>
        <w:rPr>
          <w:rFonts w:hint="eastAsia" w:ascii="宋体" w:hAnsi="宋体" w:eastAsia="宋体" w:cs="宋体"/>
          <w:spacing w:val="-2"/>
          <w:sz w:val="21"/>
          <w:szCs w:val="21"/>
          <w:highlight w:val="none"/>
        </w:rPr>
        <w:t>套；烟</w:t>
      </w:r>
      <w:r>
        <w:rPr>
          <w:rFonts w:hint="eastAsia" w:ascii="宋体" w:hAnsi="宋体" w:eastAsia="宋体" w:cs="宋体"/>
          <w:spacing w:val="-3"/>
          <w:sz w:val="21"/>
          <w:szCs w:val="21"/>
          <w:highlight w:val="none"/>
        </w:rPr>
        <w:t>气自动监测设备共</w:t>
      </w:r>
      <w:r>
        <w:rPr>
          <w:rFonts w:hint="eastAsia" w:ascii="宋体" w:hAnsi="宋体" w:eastAsia="宋体" w:cs="宋体"/>
          <w:sz w:val="21"/>
          <w:szCs w:val="21"/>
          <w:highlight w:val="none"/>
        </w:rPr>
        <w:t>（1）套</w:t>
      </w:r>
    </w:p>
    <w:p>
      <w:pPr>
        <w:pStyle w:val="4"/>
        <w:keepNext w:val="0"/>
        <w:keepLines w:val="0"/>
        <w:pageBreakBefore w:val="0"/>
        <w:kinsoku/>
        <w:wordWrap/>
        <w:overflowPunct/>
        <w:topLinePunct w:val="0"/>
        <w:autoSpaceDE/>
        <w:autoSpaceDN/>
        <w:bidi w:val="0"/>
        <w:spacing w:line="240" w:lineRule="auto"/>
        <w:ind w:left="2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委托运营设备明细表：</w:t>
      </w:r>
    </w:p>
    <w:tbl>
      <w:tblPr>
        <w:tblStyle w:val="1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836"/>
        <w:gridCol w:w="2213"/>
        <w:gridCol w:w="2078"/>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vAlign w:val="center"/>
          </w:tcPr>
          <w:p>
            <w:pPr>
              <w:pStyle w:val="4"/>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设备类型</w:t>
            </w:r>
          </w:p>
        </w:tc>
        <w:tc>
          <w:tcPr>
            <w:tcW w:w="836" w:type="dxa"/>
            <w:vAlign w:val="center"/>
          </w:tcPr>
          <w:p>
            <w:pPr>
              <w:pStyle w:val="4"/>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数量</w:t>
            </w:r>
          </w:p>
        </w:tc>
        <w:tc>
          <w:tcPr>
            <w:tcW w:w="2213" w:type="dxa"/>
            <w:vAlign w:val="center"/>
          </w:tcPr>
          <w:p>
            <w:pPr>
              <w:pStyle w:val="4"/>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型号</w:t>
            </w:r>
          </w:p>
        </w:tc>
        <w:tc>
          <w:tcPr>
            <w:tcW w:w="2078" w:type="dxa"/>
            <w:vAlign w:val="center"/>
          </w:tcPr>
          <w:p>
            <w:pPr>
              <w:pStyle w:val="4"/>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设备厂家</w:t>
            </w:r>
          </w:p>
        </w:tc>
        <w:tc>
          <w:tcPr>
            <w:tcW w:w="1189" w:type="dxa"/>
            <w:vAlign w:val="center"/>
          </w:tcPr>
          <w:p>
            <w:pPr>
              <w:pStyle w:val="4"/>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运维年限（年）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vAlign w:val="center"/>
          </w:tcPr>
          <w:p>
            <w:pPr>
              <w:pStyle w:val="4"/>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氨氮在线分析仪</w:t>
            </w:r>
          </w:p>
        </w:tc>
        <w:tc>
          <w:tcPr>
            <w:tcW w:w="836"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3" w:line="240" w:lineRule="auto"/>
              <w:ind w:left="233"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C310</w:t>
            </w:r>
          </w:p>
        </w:tc>
        <w:tc>
          <w:tcPr>
            <w:tcW w:w="2078" w:type="dxa"/>
            <w:vAlign w:val="center"/>
          </w:tcPr>
          <w:p>
            <w:pPr>
              <w:pStyle w:val="31"/>
              <w:keepNext w:val="0"/>
              <w:keepLines w:val="0"/>
              <w:pageBreakBefore w:val="0"/>
              <w:kinsoku/>
              <w:wordWrap/>
              <w:overflowPunct/>
              <w:topLinePunct w:val="0"/>
              <w:autoSpaceDE/>
              <w:autoSpaceDN/>
              <w:bidi w:val="0"/>
              <w:spacing w:line="240" w:lineRule="auto"/>
              <w:ind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中兴</w:t>
            </w:r>
          </w:p>
        </w:tc>
        <w:tc>
          <w:tcPr>
            <w:tcW w:w="1189"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vAlign w:val="center"/>
          </w:tcPr>
          <w:p>
            <w:pPr>
              <w:pStyle w:val="31"/>
              <w:keepNext w:val="0"/>
              <w:keepLines w:val="0"/>
              <w:pageBreakBefore w:val="0"/>
              <w:kinsoku/>
              <w:wordWrap/>
              <w:overflowPunct/>
              <w:topLinePunct w:val="0"/>
              <w:autoSpaceDE/>
              <w:autoSpaceDN/>
              <w:bidi w:val="0"/>
              <w:spacing w:before="133" w:line="240" w:lineRule="auto"/>
              <w:ind w:left="124"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COD 在线分析仪</w:t>
            </w:r>
          </w:p>
        </w:tc>
        <w:tc>
          <w:tcPr>
            <w:tcW w:w="836"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3" w:line="240" w:lineRule="auto"/>
              <w:ind w:left="233"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C300</w:t>
            </w:r>
          </w:p>
        </w:tc>
        <w:tc>
          <w:tcPr>
            <w:tcW w:w="2078" w:type="dxa"/>
            <w:vAlign w:val="center"/>
          </w:tcPr>
          <w:p>
            <w:pPr>
              <w:pStyle w:val="31"/>
              <w:keepNext w:val="0"/>
              <w:keepLines w:val="0"/>
              <w:pageBreakBefore w:val="0"/>
              <w:kinsoku/>
              <w:wordWrap/>
              <w:overflowPunct/>
              <w:topLinePunct w:val="0"/>
              <w:autoSpaceDE/>
              <w:autoSpaceDN/>
              <w:bidi w:val="0"/>
              <w:spacing w:line="240" w:lineRule="auto"/>
              <w:ind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中兴</w:t>
            </w:r>
          </w:p>
        </w:tc>
        <w:tc>
          <w:tcPr>
            <w:tcW w:w="1189"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vAlign w:val="center"/>
          </w:tcPr>
          <w:p>
            <w:pPr>
              <w:pStyle w:val="31"/>
              <w:keepNext w:val="0"/>
              <w:keepLines w:val="0"/>
              <w:pageBreakBefore w:val="0"/>
              <w:kinsoku/>
              <w:wordWrap/>
              <w:overflowPunct/>
              <w:topLinePunct w:val="0"/>
              <w:autoSpaceDE/>
              <w:autoSpaceDN/>
              <w:bidi w:val="0"/>
              <w:spacing w:before="132" w:line="240" w:lineRule="auto"/>
              <w:ind w:left="124"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水质自动采样器</w:t>
            </w:r>
          </w:p>
        </w:tc>
        <w:tc>
          <w:tcPr>
            <w:tcW w:w="836"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2" w:line="240" w:lineRule="auto"/>
              <w:ind w:left="230"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DR-830K</w:t>
            </w:r>
          </w:p>
        </w:tc>
        <w:tc>
          <w:tcPr>
            <w:tcW w:w="2078" w:type="dxa"/>
            <w:vAlign w:val="center"/>
          </w:tcPr>
          <w:p>
            <w:pPr>
              <w:pStyle w:val="31"/>
              <w:keepNext w:val="0"/>
              <w:keepLines w:val="0"/>
              <w:pageBreakBefore w:val="0"/>
              <w:kinsoku/>
              <w:wordWrap/>
              <w:overflowPunct/>
              <w:topLinePunct w:val="0"/>
              <w:autoSpaceDE/>
              <w:autoSpaceDN/>
              <w:bidi w:val="0"/>
              <w:spacing w:line="240" w:lineRule="auto"/>
              <w:ind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德润</w:t>
            </w:r>
          </w:p>
        </w:tc>
        <w:tc>
          <w:tcPr>
            <w:tcW w:w="1189"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797" w:type="dxa"/>
            <w:vAlign w:val="center"/>
          </w:tcPr>
          <w:p>
            <w:pPr>
              <w:pStyle w:val="31"/>
              <w:keepNext w:val="0"/>
              <w:keepLines w:val="0"/>
              <w:pageBreakBefore w:val="0"/>
              <w:kinsoku/>
              <w:wordWrap/>
              <w:overflowPunct/>
              <w:topLinePunct w:val="0"/>
              <w:autoSpaceDE/>
              <w:autoSpaceDN/>
              <w:bidi w:val="0"/>
              <w:spacing w:before="133" w:line="240" w:lineRule="auto"/>
              <w:ind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气态污染物监测系统</w:t>
            </w:r>
          </w:p>
        </w:tc>
        <w:tc>
          <w:tcPr>
            <w:tcW w:w="836" w:type="dxa"/>
            <w:vAlign w:val="center"/>
          </w:tcPr>
          <w:p>
            <w:pPr>
              <w:pStyle w:val="31"/>
              <w:keepNext w:val="0"/>
              <w:keepLines w:val="0"/>
              <w:pageBreakBefore w:val="0"/>
              <w:kinsoku/>
              <w:wordWrap/>
              <w:overflowPunct/>
              <w:topLinePunct w:val="0"/>
              <w:autoSpaceDE/>
              <w:autoSpaceDN/>
              <w:bidi w:val="0"/>
              <w:spacing w:before="1"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3"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IM-1000EL</w:t>
            </w:r>
          </w:p>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D09CXU32</w:t>
            </w:r>
          </w:p>
        </w:tc>
        <w:tc>
          <w:tcPr>
            <w:tcW w:w="2078" w:type="dxa"/>
            <w:vAlign w:val="center"/>
          </w:tcPr>
          <w:p>
            <w:pPr>
              <w:pStyle w:val="31"/>
              <w:keepNext w:val="0"/>
              <w:keepLines w:val="0"/>
              <w:pageBreakBefore w:val="0"/>
              <w:kinsoku/>
              <w:wordWrap/>
              <w:overflowPunct/>
              <w:topLinePunct w:val="0"/>
              <w:autoSpaceDE/>
              <w:autoSpaceDN/>
              <w:bidi w:val="0"/>
              <w:spacing w:before="1" w:line="240" w:lineRule="auto"/>
              <w:ind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堀场仪器</w:t>
            </w:r>
          </w:p>
        </w:tc>
        <w:tc>
          <w:tcPr>
            <w:tcW w:w="1189" w:type="dxa"/>
            <w:vAlign w:val="center"/>
          </w:tcPr>
          <w:p>
            <w:pPr>
              <w:pStyle w:val="31"/>
              <w:keepNext w:val="0"/>
              <w:keepLines w:val="0"/>
              <w:pageBreakBefore w:val="0"/>
              <w:kinsoku/>
              <w:wordWrap/>
              <w:overflowPunct/>
              <w:topLinePunct w:val="0"/>
              <w:autoSpaceDE/>
              <w:autoSpaceDN/>
              <w:bidi w:val="0"/>
              <w:spacing w:before="9" w:line="240" w:lineRule="auto"/>
              <w:jc w:val="center"/>
              <w:rPr>
                <w:rFonts w:hint="eastAsia" w:ascii="宋体" w:hAnsi="宋体" w:eastAsia="宋体" w:cs="宋体"/>
                <w:sz w:val="21"/>
                <w:szCs w:val="21"/>
                <w:highlight w:val="none"/>
              </w:rPr>
            </w:pPr>
          </w:p>
          <w:p>
            <w:pPr>
              <w:pStyle w:val="31"/>
              <w:keepNext w:val="0"/>
              <w:keepLines w:val="0"/>
              <w:pageBreakBefore w:val="0"/>
              <w:kinsoku/>
              <w:wordWrap/>
              <w:overflowPunct/>
              <w:topLinePunct w:val="0"/>
              <w:autoSpaceDE/>
              <w:autoSpaceDN/>
              <w:bidi w:val="0"/>
              <w:spacing w:before="1" w:line="240" w:lineRule="auto"/>
              <w:ind w:lef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797" w:type="dxa"/>
            <w:vAlign w:val="center"/>
          </w:tcPr>
          <w:p>
            <w:pPr>
              <w:pStyle w:val="31"/>
              <w:keepNext w:val="0"/>
              <w:keepLines w:val="0"/>
              <w:pageBreakBefore w:val="0"/>
              <w:kinsoku/>
              <w:wordWrap/>
              <w:overflowPunct/>
              <w:topLinePunct w:val="0"/>
              <w:autoSpaceDE/>
              <w:autoSpaceDN/>
              <w:bidi w:val="0"/>
              <w:spacing w:before="133" w:line="240" w:lineRule="auto"/>
              <w:ind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颗粒物监测系统</w:t>
            </w:r>
          </w:p>
        </w:tc>
        <w:tc>
          <w:tcPr>
            <w:tcW w:w="836"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3" w:line="240" w:lineRule="auto"/>
              <w:ind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TL</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PMM180</w:t>
            </w:r>
          </w:p>
        </w:tc>
        <w:tc>
          <w:tcPr>
            <w:tcW w:w="2078" w:type="dxa"/>
            <w:vAlign w:val="center"/>
          </w:tcPr>
          <w:p>
            <w:pPr>
              <w:pStyle w:val="31"/>
              <w:keepNext w:val="0"/>
              <w:keepLines w:val="0"/>
              <w:pageBreakBefore w:val="0"/>
              <w:kinsoku/>
              <w:wordWrap/>
              <w:overflowPunct/>
              <w:topLinePunct w:val="0"/>
              <w:autoSpaceDE/>
              <w:autoSpaceDN/>
              <w:bidi w:val="0"/>
              <w:spacing w:line="240" w:lineRule="auto"/>
              <w:ind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翠云谷</w:t>
            </w:r>
          </w:p>
        </w:tc>
        <w:tc>
          <w:tcPr>
            <w:tcW w:w="1189" w:type="dxa"/>
            <w:vAlign w:val="center"/>
          </w:tcPr>
          <w:p>
            <w:pPr>
              <w:pStyle w:val="31"/>
              <w:keepNext w:val="0"/>
              <w:keepLines w:val="0"/>
              <w:pageBreakBefore w:val="0"/>
              <w:kinsoku/>
              <w:wordWrap/>
              <w:overflowPunct/>
              <w:topLinePunct w:val="0"/>
              <w:autoSpaceDE/>
              <w:autoSpaceDN/>
              <w:bidi w:val="0"/>
              <w:spacing w:before="9" w:line="240" w:lineRule="auto"/>
              <w:jc w:val="center"/>
              <w:rPr>
                <w:rFonts w:hint="eastAsia" w:ascii="宋体" w:hAnsi="宋体" w:eastAsia="宋体" w:cs="宋体"/>
                <w:sz w:val="21"/>
                <w:szCs w:val="21"/>
                <w:highlight w:val="none"/>
              </w:rPr>
            </w:pPr>
          </w:p>
          <w:p>
            <w:pPr>
              <w:pStyle w:val="31"/>
              <w:keepNext w:val="0"/>
              <w:keepLines w:val="0"/>
              <w:pageBreakBefore w:val="0"/>
              <w:kinsoku/>
              <w:wordWrap/>
              <w:overflowPunct/>
              <w:topLinePunct w:val="0"/>
              <w:autoSpaceDE/>
              <w:autoSpaceDN/>
              <w:bidi w:val="0"/>
              <w:spacing w:line="240" w:lineRule="auto"/>
              <w:ind w:lef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797" w:type="dxa"/>
            <w:vAlign w:val="center"/>
          </w:tcPr>
          <w:p>
            <w:pPr>
              <w:pStyle w:val="31"/>
              <w:keepNext w:val="0"/>
              <w:keepLines w:val="0"/>
              <w:pageBreakBefore w:val="0"/>
              <w:kinsoku/>
              <w:wordWrap/>
              <w:overflowPunct/>
              <w:topLinePunct w:val="0"/>
              <w:autoSpaceDE/>
              <w:autoSpaceDN/>
              <w:bidi w:val="0"/>
              <w:spacing w:before="133" w:line="240" w:lineRule="auto"/>
              <w:ind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温压流一体检测仪</w:t>
            </w:r>
          </w:p>
        </w:tc>
        <w:tc>
          <w:tcPr>
            <w:tcW w:w="836"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3" w:line="240" w:lineRule="auto"/>
              <w:ind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RBV-TPF</w:t>
            </w:r>
          </w:p>
        </w:tc>
        <w:tc>
          <w:tcPr>
            <w:tcW w:w="2078" w:type="dxa"/>
            <w:vAlign w:val="center"/>
          </w:tcPr>
          <w:p>
            <w:pPr>
              <w:pStyle w:val="31"/>
              <w:keepNext w:val="0"/>
              <w:keepLines w:val="0"/>
              <w:pageBreakBefore w:val="0"/>
              <w:kinsoku/>
              <w:wordWrap/>
              <w:overflowPunct/>
              <w:topLinePunct w:val="0"/>
              <w:autoSpaceDE/>
              <w:autoSpaceDN/>
              <w:bidi w:val="0"/>
              <w:spacing w:line="240" w:lineRule="auto"/>
              <w:ind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 彩虹谷</w:t>
            </w:r>
          </w:p>
        </w:tc>
        <w:tc>
          <w:tcPr>
            <w:tcW w:w="1189" w:type="dxa"/>
            <w:vAlign w:val="center"/>
          </w:tcPr>
          <w:p>
            <w:pPr>
              <w:pStyle w:val="31"/>
              <w:keepNext w:val="0"/>
              <w:keepLines w:val="0"/>
              <w:pageBreakBefore w:val="0"/>
              <w:kinsoku/>
              <w:wordWrap/>
              <w:overflowPunct/>
              <w:topLinePunct w:val="0"/>
              <w:autoSpaceDE/>
              <w:autoSpaceDN/>
              <w:bidi w:val="0"/>
              <w:spacing w:before="9" w:line="240" w:lineRule="auto"/>
              <w:jc w:val="center"/>
              <w:rPr>
                <w:rFonts w:hint="eastAsia" w:ascii="宋体" w:hAnsi="宋体" w:eastAsia="宋体" w:cs="宋体"/>
                <w:sz w:val="21"/>
                <w:szCs w:val="21"/>
                <w:highlight w:val="none"/>
              </w:rPr>
            </w:pPr>
          </w:p>
          <w:p>
            <w:pPr>
              <w:pStyle w:val="31"/>
              <w:keepNext w:val="0"/>
              <w:keepLines w:val="0"/>
              <w:pageBreakBefore w:val="0"/>
              <w:kinsoku/>
              <w:wordWrap/>
              <w:overflowPunct/>
              <w:topLinePunct w:val="0"/>
              <w:autoSpaceDE/>
              <w:autoSpaceDN/>
              <w:bidi w:val="0"/>
              <w:spacing w:line="240" w:lineRule="auto"/>
              <w:ind w:lef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vAlign w:val="center"/>
          </w:tcPr>
          <w:p>
            <w:pPr>
              <w:pStyle w:val="31"/>
              <w:keepNext w:val="0"/>
              <w:keepLines w:val="0"/>
              <w:pageBreakBefore w:val="0"/>
              <w:kinsoku/>
              <w:wordWrap/>
              <w:overflowPunct/>
              <w:topLinePunct w:val="0"/>
              <w:autoSpaceDE/>
              <w:autoSpaceDN/>
              <w:bidi w:val="0"/>
              <w:spacing w:before="132" w:line="240" w:lineRule="auto"/>
              <w:ind w:left="124"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温度仪</w:t>
            </w:r>
          </w:p>
        </w:tc>
        <w:tc>
          <w:tcPr>
            <w:tcW w:w="836" w:type="dxa"/>
            <w:vAlign w:val="center"/>
          </w:tcPr>
          <w:p>
            <w:pPr>
              <w:pStyle w:val="31"/>
              <w:keepNext w:val="0"/>
              <w:keepLines w:val="0"/>
              <w:pageBreakBefore w:val="0"/>
              <w:kinsoku/>
              <w:wordWrap/>
              <w:overflowPunct/>
              <w:topLinePunct w:val="0"/>
              <w:autoSpaceDE/>
              <w:autoSpaceDN/>
              <w:bidi w:val="0"/>
              <w:spacing w:before="132" w:line="240" w:lineRule="auto"/>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2" w:line="240" w:lineRule="auto"/>
              <w:ind w:left="232"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HT-LH362</w:t>
            </w:r>
          </w:p>
        </w:tc>
        <w:tc>
          <w:tcPr>
            <w:tcW w:w="2078" w:type="dxa"/>
            <w:vAlign w:val="center"/>
          </w:tcPr>
          <w:p>
            <w:pPr>
              <w:pStyle w:val="31"/>
              <w:keepNext w:val="0"/>
              <w:keepLines w:val="0"/>
              <w:pageBreakBefore w:val="0"/>
              <w:kinsoku/>
              <w:wordWrap/>
              <w:overflowPunct/>
              <w:topLinePunct w:val="0"/>
              <w:autoSpaceDE/>
              <w:autoSpaceDN/>
              <w:bidi w:val="0"/>
              <w:spacing w:before="132" w:line="240" w:lineRule="auto"/>
              <w:ind w:left="204"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成都久伊</w:t>
            </w:r>
          </w:p>
        </w:tc>
        <w:tc>
          <w:tcPr>
            <w:tcW w:w="1189" w:type="dxa"/>
            <w:vAlign w:val="center"/>
          </w:tcPr>
          <w:p>
            <w:pPr>
              <w:pStyle w:val="31"/>
              <w:keepNext w:val="0"/>
              <w:keepLines w:val="0"/>
              <w:pageBreakBefore w:val="0"/>
              <w:kinsoku/>
              <w:wordWrap/>
              <w:overflowPunct/>
              <w:topLinePunct w:val="0"/>
              <w:autoSpaceDE/>
              <w:autoSpaceDN/>
              <w:bidi w:val="0"/>
              <w:spacing w:before="132" w:line="240" w:lineRule="auto"/>
              <w:ind w:lef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797" w:type="dxa"/>
            <w:vAlign w:val="center"/>
          </w:tcPr>
          <w:p>
            <w:pPr>
              <w:pStyle w:val="31"/>
              <w:keepNext w:val="0"/>
              <w:keepLines w:val="0"/>
              <w:pageBreakBefore w:val="0"/>
              <w:kinsoku/>
              <w:wordWrap/>
              <w:overflowPunct/>
              <w:topLinePunct w:val="0"/>
              <w:autoSpaceDE/>
              <w:autoSpaceDN/>
              <w:bidi w:val="0"/>
              <w:spacing w:line="240" w:lineRule="auto"/>
              <w:ind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工控机</w:t>
            </w:r>
          </w:p>
        </w:tc>
        <w:tc>
          <w:tcPr>
            <w:tcW w:w="836"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2" w:line="240" w:lineRule="auto"/>
              <w:ind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IPC610</w:t>
            </w:r>
          </w:p>
        </w:tc>
        <w:tc>
          <w:tcPr>
            <w:tcW w:w="2078" w:type="dxa"/>
            <w:vAlign w:val="center"/>
          </w:tcPr>
          <w:p>
            <w:pPr>
              <w:pStyle w:val="31"/>
              <w:keepNext w:val="0"/>
              <w:keepLines w:val="0"/>
              <w:pageBreakBefore w:val="0"/>
              <w:kinsoku/>
              <w:wordWrap/>
              <w:overflowPunct/>
              <w:topLinePunct w:val="0"/>
              <w:autoSpaceDE/>
              <w:autoSpaceDN/>
              <w:bidi w:val="0"/>
              <w:spacing w:before="132" w:line="240" w:lineRule="auto"/>
              <w:ind w:right="19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台湾研华科技</w:t>
            </w:r>
          </w:p>
        </w:tc>
        <w:tc>
          <w:tcPr>
            <w:tcW w:w="1189"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vAlign w:val="center"/>
          </w:tcPr>
          <w:p>
            <w:pPr>
              <w:pStyle w:val="31"/>
              <w:keepNext w:val="0"/>
              <w:keepLines w:val="0"/>
              <w:pageBreakBefore w:val="0"/>
              <w:kinsoku/>
              <w:wordWrap/>
              <w:overflowPunct/>
              <w:topLinePunct w:val="0"/>
              <w:autoSpaceDE/>
              <w:autoSpaceDN/>
              <w:bidi w:val="0"/>
              <w:spacing w:line="240" w:lineRule="auto"/>
              <w:ind w:right="1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数据采集仪</w:t>
            </w:r>
          </w:p>
        </w:tc>
        <w:tc>
          <w:tcPr>
            <w:tcW w:w="836" w:type="dxa"/>
            <w:vAlign w:val="center"/>
          </w:tcPr>
          <w:p>
            <w:pPr>
              <w:pStyle w:val="31"/>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13" w:type="dxa"/>
            <w:vAlign w:val="center"/>
          </w:tcPr>
          <w:p>
            <w:pPr>
              <w:pStyle w:val="31"/>
              <w:keepNext w:val="0"/>
              <w:keepLines w:val="0"/>
              <w:pageBreakBefore w:val="0"/>
              <w:kinsoku/>
              <w:wordWrap/>
              <w:overflowPunct/>
              <w:topLinePunct w:val="0"/>
              <w:autoSpaceDE/>
              <w:autoSpaceDN/>
              <w:bidi w:val="0"/>
              <w:spacing w:before="134" w:line="240" w:lineRule="auto"/>
              <w:ind w:left="235" w:right="2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W5100HB-III</w:t>
            </w:r>
          </w:p>
        </w:tc>
        <w:tc>
          <w:tcPr>
            <w:tcW w:w="2078" w:type="dxa"/>
            <w:vAlign w:val="center"/>
          </w:tcPr>
          <w:p>
            <w:pPr>
              <w:pStyle w:val="31"/>
              <w:keepNext w:val="0"/>
              <w:keepLines w:val="0"/>
              <w:pageBreakBefore w:val="0"/>
              <w:kinsoku/>
              <w:wordWrap/>
              <w:overflowPunct/>
              <w:topLinePunct w:val="0"/>
              <w:autoSpaceDE/>
              <w:autoSpaceDN/>
              <w:bidi w:val="0"/>
              <w:spacing w:before="134" w:line="240" w:lineRule="auto"/>
              <w:ind w:left="206" w:right="19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北京万维盈创</w:t>
            </w:r>
          </w:p>
        </w:tc>
        <w:tc>
          <w:tcPr>
            <w:tcW w:w="1189" w:type="dxa"/>
            <w:vAlign w:val="center"/>
          </w:tcPr>
          <w:p>
            <w:pPr>
              <w:pStyle w:val="31"/>
              <w:keepNext w:val="0"/>
              <w:keepLines w:val="0"/>
              <w:pageBreakBefore w:val="0"/>
              <w:kinsoku/>
              <w:wordWrap/>
              <w:overflowPunct/>
              <w:topLinePunct w:val="0"/>
              <w:autoSpaceDE/>
              <w:autoSpaceDN/>
              <w:bidi w:val="0"/>
              <w:spacing w:before="1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w:t>
            </w:r>
          </w:p>
        </w:tc>
      </w:tr>
    </w:tbl>
    <w:p>
      <w:pPr>
        <w:pStyle w:val="4"/>
        <w:keepNext w:val="0"/>
        <w:keepLines w:val="0"/>
        <w:pageBreakBefore w:val="0"/>
        <w:kinsoku/>
        <w:wordWrap/>
        <w:overflowPunct/>
        <w:topLinePunct w:val="0"/>
        <w:autoSpaceDE/>
        <w:autoSpaceDN/>
        <w:bidi w:val="0"/>
        <w:spacing w:before="62" w:line="240" w:lineRule="auto"/>
        <w:ind w:right="2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以上报价包含消耗性药品、配件（</w:t>
      </w:r>
      <w:r>
        <w:rPr>
          <w:rFonts w:hint="eastAsia" w:ascii="宋体" w:hAnsi="宋体" w:eastAsia="宋体" w:cs="宋体"/>
          <w:spacing w:val="-7"/>
          <w:sz w:val="21"/>
          <w:szCs w:val="21"/>
          <w:highlight w:val="none"/>
        </w:rPr>
        <w:t xml:space="preserve">一般定义为价格在 </w:t>
      </w:r>
      <w:r>
        <w:rPr>
          <w:rFonts w:hint="eastAsia" w:ascii="宋体" w:hAnsi="宋体" w:eastAsia="宋体" w:cs="宋体"/>
          <w:sz w:val="21"/>
          <w:szCs w:val="21"/>
          <w:highlight w:val="none"/>
        </w:rPr>
        <w:t>2000</w:t>
      </w:r>
      <w:r>
        <w:rPr>
          <w:rFonts w:hint="eastAsia" w:ascii="宋体" w:hAnsi="宋体" w:eastAsia="宋体" w:cs="宋体"/>
          <w:spacing w:val="-12"/>
          <w:sz w:val="21"/>
          <w:szCs w:val="21"/>
          <w:highlight w:val="none"/>
        </w:rPr>
        <w:t xml:space="preserve"> 元以下的</w:t>
      </w:r>
      <w:r>
        <w:rPr>
          <w:rFonts w:hint="eastAsia" w:ascii="宋体" w:hAnsi="宋体" w:eastAsia="宋体" w:cs="宋体"/>
          <w:spacing w:val="-8"/>
          <w:sz w:val="21"/>
          <w:szCs w:val="21"/>
          <w:highlight w:val="none"/>
        </w:rPr>
        <w:t>配件</w:t>
      </w:r>
      <w:r>
        <w:rPr>
          <w:rFonts w:hint="eastAsia" w:ascii="宋体" w:hAnsi="宋体" w:eastAsia="宋体" w:cs="宋体"/>
          <w:sz w:val="21"/>
          <w:szCs w:val="21"/>
          <w:highlight w:val="none"/>
        </w:rPr>
        <w:t>）</w:t>
      </w:r>
    </w:p>
    <w:p>
      <w:pPr>
        <w:pStyle w:val="16"/>
        <w:keepNext w:val="0"/>
        <w:keepLines w:val="0"/>
        <w:pageBreakBefore w:val="0"/>
        <w:numPr>
          <w:ilvl w:val="0"/>
          <w:numId w:val="0"/>
        </w:numPr>
        <w:tabs>
          <w:tab w:val="left" w:pos="710"/>
        </w:tabs>
        <w:kinsoku/>
        <w:wordWrap/>
        <w:overflowPunct/>
        <w:topLinePunct w:val="0"/>
        <w:autoSpaceDE/>
        <w:autoSpaceDN/>
        <w:bidi w:val="0"/>
        <w:spacing w:line="240" w:lineRule="auto"/>
        <w:ind w:left="211" w:leftChars="0" w:right="2194" w:rightChars="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4）</w:t>
      </w:r>
      <w:r>
        <w:rPr>
          <w:rFonts w:hint="eastAsia" w:ascii="宋体" w:hAnsi="宋体" w:eastAsia="宋体" w:cs="宋体"/>
          <w:spacing w:val="-3"/>
          <w:sz w:val="21"/>
          <w:szCs w:val="21"/>
          <w:highlight w:val="none"/>
        </w:rPr>
        <w:t>包括在线监控系统运行所需耗材</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rPr>
        <w:t>清单附后</w:t>
      </w:r>
      <w:r>
        <w:rPr>
          <w:rFonts w:hint="eastAsia" w:ascii="宋体" w:hAnsi="宋体" w:eastAsia="宋体" w:cs="宋体"/>
          <w:sz w:val="21"/>
          <w:szCs w:val="21"/>
          <w:highlight w:val="none"/>
        </w:rPr>
        <w:t xml:space="preserve">）； </w:t>
      </w:r>
    </w:p>
    <w:p>
      <w:pPr>
        <w:pStyle w:val="16"/>
        <w:keepNext w:val="0"/>
        <w:keepLines w:val="0"/>
        <w:pageBreakBefore w:val="0"/>
        <w:numPr>
          <w:ilvl w:val="0"/>
          <w:numId w:val="0"/>
        </w:numPr>
        <w:tabs>
          <w:tab w:val="left" w:pos="710"/>
        </w:tabs>
        <w:kinsoku/>
        <w:wordWrap/>
        <w:overflowPunct/>
        <w:topLinePunct w:val="0"/>
        <w:autoSpaceDE/>
        <w:autoSpaceDN/>
        <w:bidi w:val="0"/>
        <w:spacing w:line="240" w:lineRule="auto"/>
        <w:ind w:right="2194" w:rightChars="0"/>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val="en-US" w:eastAsia="zh-CN"/>
        </w:rPr>
        <w:t>2</w:t>
      </w:r>
      <w:r>
        <w:rPr>
          <w:rFonts w:hint="eastAsia" w:ascii="宋体" w:hAnsi="宋体" w:eastAsia="宋体" w:cs="宋体"/>
          <w:spacing w:val="-2"/>
          <w:sz w:val="21"/>
          <w:szCs w:val="21"/>
          <w:highlight w:val="none"/>
        </w:rPr>
        <w:t>、运营期限</w:t>
      </w:r>
    </w:p>
    <w:p>
      <w:pPr>
        <w:pStyle w:val="16"/>
        <w:keepNext w:val="0"/>
        <w:keepLines w:val="0"/>
        <w:pageBreakBefore w:val="0"/>
        <w:numPr>
          <w:ilvl w:val="0"/>
          <w:numId w:val="0"/>
        </w:numPr>
        <w:tabs>
          <w:tab w:val="left" w:pos="710"/>
        </w:tabs>
        <w:kinsoku/>
        <w:wordWrap/>
        <w:overflowPunct/>
        <w:topLinePunct w:val="0"/>
        <w:autoSpaceDE/>
        <w:autoSpaceDN/>
        <w:bidi w:val="0"/>
        <w:spacing w:line="240" w:lineRule="auto"/>
        <w:ind w:left="219" w:leftChars="0" w:right="632" w:rightChars="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1）</w:t>
      </w:r>
      <w:r>
        <w:rPr>
          <w:rFonts w:hint="eastAsia" w:ascii="宋体" w:hAnsi="宋体" w:eastAsia="宋体" w:cs="宋体"/>
          <w:spacing w:val="-10"/>
          <w:sz w:val="21"/>
          <w:szCs w:val="21"/>
          <w:highlight w:val="none"/>
        </w:rPr>
        <w:t xml:space="preserve">本工程合同总工期为 </w:t>
      </w:r>
      <w:r>
        <w:rPr>
          <w:rFonts w:hint="eastAsia" w:ascii="宋体" w:hAnsi="宋体" w:eastAsia="宋体" w:cs="宋体"/>
          <w:sz w:val="21"/>
          <w:szCs w:val="21"/>
          <w:highlight w:val="none"/>
        </w:rPr>
        <w:t>365</w:t>
      </w:r>
      <w:r>
        <w:rPr>
          <w:rFonts w:hint="eastAsia" w:ascii="宋体" w:hAnsi="宋体" w:eastAsia="宋体" w:cs="宋体"/>
          <w:spacing w:val="-36"/>
          <w:sz w:val="21"/>
          <w:szCs w:val="21"/>
          <w:highlight w:val="none"/>
        </w:rPr>
        <w:t xml:space="preserve"> 天</w:t>
      </w:r>
      <w:r>
        <w:rPr>
          <w:rFonts w:hint="eastAsia" w:ascii="宋体" w:hAnsi="宋体" w:eastAsia="宋体" w:cs="宋体"/>
          <w:spacing w:val="-3"/>
          <w:sz w:val="21"/>
          <w:szCs w:val="21"/>
          <w:highlight w:val="none"/>
        </w:rPr>
        <w:t>（日历天从签订之日算起</w:t>
      </w:r>
      <w:r>
        <w:rPr>
          <w:rFonts w:hint="eastAsia" w:ascii="宋体" w:hAnsi="宋体" w:eastAsia="宋体" w:cs="宋体"/>
          <w:sz w:val="21"/>
          <w:szCs w:val="21"/>
          <w:highlight w:val="none"/>
        </w:rPr>
        <w:t>）。</w:t>
      </w:r>
    </w:p>
    <w:p>
      <w:pPr>
        <w:pStyle w:val="16"/>
        <w:keepNext w:val="0"/>
        <w:keepLines w:val="0"/>
        <w:pageBreakBefore w:val="0"/>
        <w:numPr>
          <w:ilvl w:val="0"/>
          <w:numId w:val="0"/>
        </w:numPr>
        <w:tabs>
          <w:tab w:val="left" w:pos="708"/>
        </w:tabs>
        <w:kinsoku/>
        <w:wordWrap/>
        <w:overflowPunct/>
        <w:topLinePunct w:val="0"/>
        <w:autoSpaceDE/>
        <w:autoSpaceDN/>
        <w:bidi w:val="0"/>
        <w:spacing w:line="240" w:lineRule="auto"/>
        <w:ind w:left="219" w:leftChars="0" w:right="632" w:rightChars="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2）</w:t>
      </w:r>
      <w:r>
        <w:rPr>
          <w:rFonts w:hint="eastAsia" w:ascii="宋体" w:hAnsi="宋体" w:eastAsia="宋体" w:cs="宋体"/>
          <w:color w:val="FF0000"/>
          <w:spacing w:val="-12"/>
          <w:sz w:val="21"/>
          <w:szCs w:val="21"/>
          <w:highlight w:val="none"/>
        </w:rPr>
        <w:t>本工程运维</w:t>
      </w:r>
      <w:r>
        <w:rPr>
          <w:rFonts w:hint="eastAsia" w:ascii="宋体" w:hAnsi="宋体" w:eastAsia="宋体" w:cs="宋体"/>
          <w:color w:val="FF0000"/>
          <w:spacing w:val="-12"/>
          <w:sz w:val="21"/>
          <w:szCs w:val="21"/>
          <w:highlight w:val="none"/>
          <w:lang w:val="en-US" w:eastAsia="zh-CN"/>
        </w:rPr>
        <w:t>工期为1年，</w:t>
      </w:r>
      <w:r>
        <w:rPr>
          <w:rFonts w:hint="eastAsia" w:ascii="宋体" w:hAnsi="宋体" w:eastAsia="宋体" w:cs="宋体"/>
          <w:color w:val="FF0000"/>
          <w:spacing w:val="-12"/>
          <w:sz w:val="21"/>
          <w:szCs w:val="21"/>
          <w:highlight w:val="none"/>
        </w:rPr>
        <w:t xml:space="preserve">日期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pacing w:val="-48"/>
          <w:sz w:val="21"/>
          <w:szCs w:val="21"/>
          <w:highlight w:val="none"/>
        </w:rPr>
        <w:t xml:space="preserve"> 年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pacing w:val="-48"/>
          <w:sz w:val="21"/>
          <w:szCs w:val="21"/>
          <w:highlight w:val="none"/>
        </w:rPr>
        <w:t xml:space="preserve">  月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pacing w:val="-48"/>
          <w:sz w:val="21"/>
          <w:szCs w:val="21"/>
          <w:highlight w:val="none"/>
        </w:rPr>
        <w:t xml:space="preserve"> </w:t>
      </w:r>
      <w:r>
        <w:rPr>
          <w:rFonts w:hint="eastAsia" w:ascii="宋体" w:hAnsi="宋体" w:eastAsia="宋体" w:cs="宋体"/>
          <w:color w:val="FF0000"/>
          <w:spacing w:val="-38"/>
          <w:sz w:val="21"/>
          <w:szCs w:val="21"/>
          <w:highlight w:val="none"/>
        </w:rPr>
        <w:t xml:space="preserve"> 日</w:t>
      </w:r>
      <w:r>
        <w:rPr>
          <w:rFonts w:hint="eastAsia" w:cs="宋体"/>
          <w:color w:val="FF0000"/>
          <w:spacing w:val="-38"/>
          <w:sz w:val="21"/>
          <w:szCs w:val="21"/>
          <w:highlight w:val="none"/>
          <w:lang w:val="en-US" w:eastAsia="zh-CN"/>
        </w:rPr>
        <w:t xml:space="preserve">    </w:t>
      </w:r>
      <w:r>
        <w:rPr>
          <w:rFonts w:hint="eastAsia" w:ascii="宋体" w:hAnsi="宋体" w:eastAsia="宋体" w:cs="宋体"/>
          <w:color w:val="FF0000"/>
          <w:spacing w:val="-38"/>
          <w:sz w:val="21"/>
          <w:szCs w:val="21"/>
          <w:highlight w:val="none"/>
          <w:lang w:val="en-US" w:eastAsia="zh-CN"/>
        </w:rPr>
        <w:t>到</w:t>
      </w:r>
      <w:r>
        <w:rPr>
          <w:rFonts w:hint="eastAsia" w:ascii="宋体" w:hAnsi="宋体" w:eastAsia="宋体" w:cs="宋体"/>
          <w:color w:val="FF0000"/>
          <w:sz w:val="21"/>
          <w:szCs w:val="21"/>
          <w:highlight w:val="none"/>
          <w:lang w:val="en-US" w:eastAsia="zh-CN"/>
        </w:rPr>
        <w:t xml:space="preserve"> </w:t>
      </w:r>
      <w:r>
        <w:rPr>
          <w:rFonts w:hint="eastAsia" w:cs="宋体"/>
          <w:color w:val="FF0000"/>
          <w:sz w:val="21"/>
          <w:szCs w:val="21"/>
          <w:highlight w:val="none"/>
          <w:lang w:val="en-US" w:eastAsia="zh-CN"/>
        </w:rPr>
        <w:t xml:space="preserve">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pacing w:val="-48"/>
          <w:sz w:val="21"/>
          <w:szCs w:val="21"/>
          <w:highlight w:val="none"/>
        </w:rPr>
        <w:t xml:space="preserve"> </w:t>
      </w:r>
      <w:r>
        <w:rPr>
          <w:rFonts w:hint="eastAsia" w:ascii="宋体" w:hAnsi="宋体" w:eastAsia="宋体" w:cs="宋体"/>
          <w:color w:val="FF0000"/>
          <w:spacing w:val="-48"/>
          <w:sz w:val="21"/>
          <w:szCs w:val="21"/>
          <w:highlight w:val="none"/>
          <w:lang w:val="en-US" w:eastAsia="zh-CN"/>
        </w:rPr>
        <w:t xml:space="preserve"> </w:t>
      </w:r>
      <w:r>
        <w:rPr>
          <w:rFonts w:hint="eastAsia" w:ascii="宋体" w:hAnsi="宋体" w:eastAsia="宋体" w:cs="宋体"/>
          <w:color w:val="FF0000"/>
          <w:spacing w:val="-48"/>
          <w:sz w:val="21"/>
          <w:szCs w:val="21"/>
          <w:highlight w:val="none"/>
        </w:rPr>
        <w:t xml:space="preserve"> 年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pacing w:val="-48"/>
          <w:sz w:val="21"/>
          <w:szCs w:val="21"/>
          <w:highlight w:val="none"/>
        </w:rPr>
        <w:t xml:space="preserve"> </w:t>
      </w:r>
      <w:r>
        <w:rPr>
          <w:rFonts w:hint="eastAsia" w:ascii="宋体" w:hAnsi="宋体" w:eastAsia="宋体" w:cs="宋体"/>
          <w:color w:val="FF0000"/>
          <w:spacing w:val="-49"/>
          <w:sz w:val="21"/>
          <w:szCs w:val="21"/>
          <w:highlight w:val="none"/>
        </w:rPr>
        <w:t xml:space="preserve">月 </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FF0000"/>
          <w:spacing w:val="-48"/>
          <w:sz w:val="21"/>
          <w:szCs w:val="21"/>
          <w:highlight w:val="none"/>
        </w:rPr>
        <w:t xml:space="preserve"> </w:t>
      </w:r>
      <w:r>
        <w:rPr>
          <w:rFonts w:hint="eastAsia" w:ascii="宋体" w:hAnsi="宋体" w:eastAsia="宋体" w:cs="宋体"/>
          <w:color w:val="FF0000"/>
          <w:spacing w:val="-25"/>
          <w:sz w:val="21"/>
          <w:szCs w:val="21"/>
          <w:highlight w:val="none"/>
        </w:rPr>
        <w:t xml:space="preserve"> 日</w:t>
      </w:r>
      <w:r>
        <w:rPr>
          <w:rFonts w:hint="eastAsia" w:ascii="宋体" w:hAnsi="宋体" w:eastAsia="宋体" w:cs="宋体"/>
          <w:color w:val="FF0000"/>
          <w:spacing w:val="-25"/>
          <w:sz w:val="21"/>
          <w:szCs w:val="21"/>
          <w:highlight w:val="none"/>
          <w:lang w:val="en-US" w:eastAsia="zh-CN"/>
        </w:rPr>
        <w:t>止</w:t>
      </w:r>
      <w:r>
        <w:rPr>
          <w:rFonts w:hint="eastAsia" w:ascii="宋体" w:hAnsi="宋体" w:eastAsia="宋体" w:cs="宋体"/>
          <w:spacing w:val="-25"/>
          <w:sz w:val="21"/>
          <w:szCs w:val="21"/>
          <w:highlight w:val="none"/>
        </w:rPr>
        <w:t>。</w:t>
      </w:r>
    </w:p>
    <w:p>
      <w:pPr>
        <w:pStyle w:val="16"/>
        <w:keepNext w:val="0"/>
        <w:keepLines w:val="0"/>
        <w:pageBreakBefore w:val="0"/>
        <w:numPr>
          <w:ilvl w:val="0"/>
          <w:numId w:val="0"/>
        </w:numPr>
        <w:tabs>
          <w:tab w:val="left" w:pos="710"/>
        </w:tabs>
        <w:kinsoku/>
        <w:wordWrap/>
        <w:overflowPunct/>
        <w:topLinePunct w:val="0"/>
        <w:autoSpaceDE/>
        <w:autoSpaceDN/>
        <w:bidi w:val="0"/>
        <w:spacing w:line="240" w:lineRule="auto"/>
        <w:ind w:left="220" w:leftChars="0" w:right="233" w:rightChars="0"/>
        <w:jc w:val="both"/>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lang w:val="en-US" w:eastAsia="zh-CN"/>
        </w:rPr>
        <w:t>3）</w:t>
      </w:r>
      <w:r>
        <w:rPr>
          <w:rFonts w:hint="eastAsia" w:ascii="宋体" w:hAnsi="宋体" w:eastAsia="宋体" w:cs="宋体"/>
          <w:spacing w:val="-3"/>
          <w:sz w:val="21"/>
          <w:szCs w:val="21"/>
          <w:highlight w:val="none"/>
        </w:rPr>
        <w:t>本合同结束后，甲方将依据本合同执行质量，优先与乙方续约。4、工程合同总价对以上污水、烟气自动监控设备全年运营维护费用为</w:t>
      </w:r>
      <w:r>
        <w:rPr>
          <w:rFonts w:hint="eastAsia" w:ascii="宋体" w:hAnsi="宋体" w:eastAsia="宋体" w:cs="宋体"/>
          <w:spacing w:val="-3"/>
          <w:sz w:val="21"/>
          <w:szCs w:val="21"/>
          <w:highlight w:val="none"/>
          <w:lang w:val="en-US" w:eastAsia="zh-CN"/>
        </w:rPr>
        <w:t xml:space="preserve">       </w:t>
      </w:r>
      <w:r>
        <w:rPr>
          <w:rFonts w:hint="eastAsia" w:ascii="宋体" w:hAnsi="宋体" w:eastAsia="宋体" w:cs="宋体"/>
          <w:spacing w:val="-3"/>
          <w:sz w:val="21"/>
          <w:szCs w:val="21"/>
          <w:highlight w:val="none"/>
        </w:rPr>
        <w:t>元（</w:t>
      </w:r>
      <w:r>
        <w:rPr>
          <w:rFonts w:hint="eastAsia" w:ascii="宋体" w:hAnsi="宋体" w:eastAsia="宋体" w:cs="宋体"/>
          <w:spacing w:val="-3"/>
          <w:sz w:val="21"/>
          <w:szCs w:val="21"/>
          <w:highlight w:val="none"/>
          <w:lang w:val="en-US" w:eastAsia="zh-CN"/>
        </w:rPr>
        <w:t xml:space="preserve">大写     </w:t>
      </w:r>
      <w:r>
        <w:rPr>
          <w:rFonts w:hint="eastAsia" w:ascii="宋体" w:hAnsi="宋体" w:eastAsia="宋体" w:cs="宋体"/>
          <w:spacing w:val="-3"/>
          <w:sz w:val="21"/>
          <w:szCs w:val="21"/>
          <w:highlight w:val="none"/>
        </w:rPr>
        <w:t>）</w:t>
      </w:r>
    </w:p>
    <w:p>
      <w:pPr>
        <w:pStyle w:val="4"/>
        <w:keepNext w:val="0"/>
        <w:keepLines w:val="0"/>
        <w:pageBreakBefore w:val="0"/>
        <w:kinsoku/>
        <w:wordWrap/>
        <w:overflowPunct/>
        <w:topLinePunct w:val="0"/>
        <w:autoSpaceDE/>
        <w:autoSpaceDN/>
        <w:bidi w:val="0"/>
        <w:spacing w:before="143" w:line="240" w:lineRule="auto"/>
        <w:ind w:right="304"/>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、付款</w:t>
      </w:r>
      <w:r>
        <w:rPr>
          <w:rFonts w:hint="eastAsia" w:ascii="宋体" w:hAnsi="宋体" w:eastAsia="宋体" w:cs="宋体"/>
          <w:sz w:val="21"/>
          <w:szCs w:val="21"/>
          <w:highlight w:val="none"/>
          <w:lang w:val="en-US"/>
        </w:rPr>
        <w:t>方式：</w:t>
      </w:r>
      <w:r>
        <w:rPr>
          <w:rFonts w:hint="eastAsia" w:ascii="宋体" w:hAnsi="宋体" w:eastAsia="宋体" w:cs="宋体"/>
          <w:color w:val="FF0000"/>
          <w:spacing w:val="-8"/>
          <w:sz w:val="21"/>
          <w:szCs w:val="21"/>
          <w:highlight w:val="none"/>
        </w:rPr>
        <w:t>运维项目结束后，乙方开具全额</w:t>
      </w:r>
      <w:r>
        <w:rPr>
          <w:rFonts w:hint="eastAsia" w:ascii="宋体" w:hAnsi="宋体" w:eastAsia="宋体" w:cs="宋体"/>
          <w:color w:val="FF0000"/>
          <w:spacing w:val="-8"/>
          <w:sz w:val="21"/>
          <w:szCs w:val="21"/>
          <w:highlight w:val="none"/>
          <w:lang w:val="en-US" w:eastAsia="zh-CN"/>
        </w:rPr>
        <w:t xml:space="preserve">     </w:t>
      </w:r>
      <w:r>
        <w:rPr>
          <w:rFonts w:hint="eastAsia" w:ascii="宋体" w:hAnsi="宋体" w:eastAsia="宋体" w:cs="宋体"/>
          <w:color w:val="FF0000"/>
          <w:spacing w:val="-8"/>
          <w:sz w:val="21"/>
          <w:szCs w:val="21"/>
          <w:highlight w:val="none"/>
        </w:rPr>
        <w:t>%增值税专用发票后，甲方</w:t>
      </w:r>
      <w:r>
        <w:rPr>
          <w:rFonts w:hint="eastAsia" w:ascii="宋体" w:hAnsi="宋体" w:eastAsia="宋体" w:cs="宋体"/>
          <w:color w:val="FF0000"/>
          <w:spacing w:val="-8"/>
          <w:sz w:val="21"/>
          <w:szCs w:val="21"/>
          <w:highlight w:val="none"/>
          <w:lang w:val="en-US" w:eastAsia="zh-CN"/>
        </w:rPr>
        <w:t>次月</w:t>
      </w:r>
      <w:r>
        <w:rPr>
          <w:rFonts w:hint="eastAsia" w:ascii="宋体" w:hAnsi="宋体" w:eastAsia="宋体" w:cs="宋体"/>
          <w:color w:val="FF0000"/>
          <w:spacing w:val="-3"/>
          <w:sz w:val="21"/>
          <w:szCs w:val="21"/>
          <w:highlight w:val="none"/>
        </w:rPr>
        <w:t>支付乙方全部货款。</w:t>
      </w:r>
    </w:p>
    <w:p>
      <w:pPr>
        <w:pStyle w:val="4"/>
        <w:keepNext w:val="0"/>
        <w:keepLines w:val="0"/>
        <w:pageBreakBefore w:val="0"/>
        <w:kinsoku/>
        <w:wordWrap/>
        <w:overflowPunct/>
        <w:topLinePunct w:val="0"/>
        <w:autoSpaceDE/>
        <w:autoSpaceDN/>
        <w:bidi w:val="0"/>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、甲、乙双方工作与责任</w:t>
      </w:r>
    </w:p>
    <w:p>
      <w:pPr>
        <w:pStyle w:val="16"/>
        <w:keepNext w:val="0"/>
        <w:keepLines w:val="0"/>
        <w:pageBreakBefore w:val="0"/>
        <w:numPr>
          <w:ilvl w:val="0"/>
          <w:numId w:val="0"/>
        </w:numPr>
        <w:tabs>
          <w:tab w:val="left" w:pos="780"/>
        </w:tabs>
        <w:kinsoku/>
        <w:wordWrap/>
        <w:overflowPunct/>
        <w:topLinePunct w:val="0"/>
        <w:autoSpaceDE/>
        <w:autoSpaceDN/>
        <w:bidi w:val="0"/>
        <w:spacing w:line="240" w:lineRule="auto"/>
        <w:ind w:left="219" w:leftChars="0" w:right="632"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甲方</w:t>
      </w:r>
    </w:p>
    <w:p>
      <w:pPr>
        <w:pStyle w:val="16"/>
        <w:keepNext w:val="0"/>
        <w:keepLines w:val="0"/>
        <w:pageBreakBefore w:val="0"/>
        <w:numPr>
          <w:ilvl w:val="0"/>
          <w:numId w:val="0"/>
        </w:numPr>
        <w:tabs>
          <w:tab w:val="left" w:pos="922"/>
        </w:tabs>
        <w:kinsoku/>
        <w:wordWrap/>
        <w:overflowPunct/>
        <w:topLinePunct w:val="0"/>
        <w:autoSpaceDE/>
        <w:autoSpaceDN/>
        <w:bidi w:val="0"/>
        <w:spacing w:before="1" w:line="240" w:lineRule="auto"/>
        <w:ind w:right="257"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1）</w:t>
      </w:r>
      <w:r>
        <w:rPr>
          <w:rFonts w:hint="eastAsia" w:ascii="宋体" w:hAnsi="宋体" w:eastAsia="宋体" w:cs="宋体"/>
          <w:spacing w:val="-3"/>
          <w:sz w:val="21"/>
          <w:szCs w:val="21"/>
          <w:highlight w:val="none"/>
        </w:rPr>
        <w:t>负责将责任环保部门验收合格且在保质期内的水污染源自动监</w:t>
      </w:r>
      <w:r>
        <w:rPr>
          <w:rFonts w:hint="eastAsia" w:ascii="宋体" w:hAnsi="宋体" w:eastAsia="宋体" w:cs="宋体"/>
          <w:spacing w:val="-10"/>
          <w:sz w:val="21"/>
          <w:szCs w:val="21"/>
          <w:highlight w:val="none"/>
        </w:rPr>
        <w:t>控设备交付给乙方，所签署的系统设备、监测仪器的运行状态，必须经过乙方专业技术人员的确定，并按协议约定按时将运营维护费用支</w:t>
      </w:r>
      <w:r>
        <w:rPr>
          <w:rFonts w:hint="eastAsia" w:ascii="宋体" w:hAnsi="宋体" w:eastAsia="宋体" w:cs="宋体"/>
          <w:spacing w:val="-4"/>
          <w:sz w:val="21"/>
          <w:szCs w:val="21"/>
          <w:highlight w:val="none"/>
        </w:rPr>
        <w:t>付给乙方。</w:t>
      </w:r>
    </w:p>
    <w:p>
      <w:pPr>
        <w:pStyle w:val="16"/>
        <w:keepNext w:val="0"/>
        <w:keepLines w:val="0"/>
        <w:pageBreakBefore w:val="0"/>
        <w:numPr>
          <w:ilvl w:val="0"/>
          <w:numId w:val="0"/>
        </w:numPr>
        <w:tabs>
          <w:tab w:val="left" w:pos="922"/>
        </w:tabs>
        <w:kinsoku/>
        <w:wordWrap/>
        <w:overflowPunct/>
        <w:topLinePunct w:val="0"/>
        <w:autoSpaceDE/>
        <w:autoSpaceDN/>
        <w:bidi w:val="0"/>
        <w:spacing w:line="240" w:lineRule="auto"/>
        <w:ind w:right="257"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2）</w:t>
      </w:r>
      <w:r>
        <w:rPr>
          <w:rFonts w:hint="eastAsia" w:ascii="宋体" w:hAnsi="宋体" w:eastAsia="宋体" w:cs="宋体"/>
          <w:spacing w:val="-3"/>
          <w:sz w:val="21"/>
          <w:szCs w:val="21"/>
          <w:highlight w:val="none"/>
        </w:rPr>
        <w:t xml:space="preserve">甲方提供非消耗性备品备件维修时所产生的零部件采购费用， </w:t>
      </w:r>
      <w:r>
        <w:rPr>
          <w:rFonts w:hint="eastAsia" w:ascii="宋体" w:hAnsi="宋体" w:eastAsia="宋体" w:cs="宋体"/>
          <w:spacing w:val="-10"/>
          <w:sz w:val="21"/>
          <w:szCs w:val="21"/>
          <w:highlight w:val="none"/>
        </w:rPr>
        <w:t>如设备重要器件损坏，导致设备不能正常运行，则由乙方提出解决方</w:t>
      </w:r>
      <w:r>
        <w:rPr>
          <w:rFonts w:hint="eastAsia" w:ascii="宋体" w:hAnsi="宋体" w:eastAsia="宋体" w:cs="宋体"/>
          <w:spacing w:val="-4"/>
          <w:sz w:val="21"/>
          <w:szCs w:val="21"/>
          <w:highlight w:val="none"/>
        </w:rPr>
        <w:t>案，甲方予以执行。</w:t>
      </w:r>
    </w:p>
    <w:p>
      <w:pPr>
        <w:pStyle w:val="16"/>
        <w:keepNext w:val="0"/>
        <w:keepLines w:val="0"/>
        <w:pageBreakBefore w:val="0"/>
        <w:numPr>
          <w:ilvl w:val="0"/>
          <w:numId w:val="0"/>
        </w:numPr>
        <w:tabs>
          <w:tab w:val="left" w:pos="922"/>
        </w:tabs>
        <w:kinsoku/>
        <w:wordWrap/>
        <w:overflowPunct/>
        <w:topLinePunct w:val="0"/>
        <w:autoSpaceDE/>
        <w:autoSpaceDN/>
        <w:bidi w:val="0"/>
        <w:spacing w:line="240" w:lineRule="auto"/>
        <w:ind w:right="303"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3）</w:t>
      </w:r>
      <w:r>
        <w:rPr>
          <w:rFonts w:hint="eastAsia" w:ascii="宋体" w:hAnsi="宋体" w:eastAsia="宋体" w:cs="宋体"/>
          <w:spacing w:val="-3"/>
          <w:sz w:val="21"/>
          <w:szCs w:val="21"/>
          <w:highlight w:val="none"/>
        </w:rPr>
        <w:t>甲方有责任对自动监控设备提供可靠的安全保证，即电源、防</w:t>
      </w:r>
      <w:r>
        <w:rPr>
          <w:rFonts w:hint="eastAsia" w:ascii="宋体" w:hAnsi="宋体" w:eastAsia="宋体" w:cs="宋体"/>
          <w:spacing w:val="1"/>
          <w:sz w:val="21"/>
          <w:szCs w:val="21"/>
          <w:highlight w:val="none"/>
        </w:rPr>
        <w:t>盗、非正常损坏等。如电源不稳应安装</w:t>
      </w:r>
      <w:r>
        <w:rPr>
          <w:rFonts w:hint="eastAsia" w:ascii="宋体" w:hAnsi="宋体" w:eastAsia="宋体" w:cs="宋体"/>
          <w:sz w:val="21"/>
          <w:szCs w:val="21"/>
          <w:highlight w:val="none"/>
        </w:rPr>
        <w:t>UPS</w:t>
      </w:r>
      <w:r>
        <w:rPr>
          <w:rFonts w:hint="eastAsia" w:ascii="宋体" w:hAnsi="宋体" w:eastAsia="宋体" w:cs="宋体"/>
          <w:spacing w:val="-25"/>
          <w:sz w:val="21"/>
          <w:szCs w:val="21"/>
          <w:highlight w:val="none"/>
        </w:rPr>
        <w:t xml:space="preserve"> 电源</w:t>
      </w:r>
      <w:r>
        <w:rPr>
          <w:rFonts w:hint="eastAsia" w:ascii="宋体" w:hAnsi="宋体" w:eastAsia="宋体" w:cs="宋体"/>
          <w:sz w:val="21"/>
          <w:szCs w:val="21"/>
          <w:highlight w:val="none"/>
        </w:rPr>
        <w:t>）</w:t>
      </w:r>
    </w:p>
    <w:p>
      <w:pPr>
        <w:pStyle w:val="16"/>
        <w:keepNext w:val="0"/>
        <w:keepLines w:val="0"/>
        <w:pageBreakBefore w:val="0"/>
        <w:numPr>
          <w:ilvl w:val="0"/>
          <w:numId w:val="0"/>
        </w:numPr>
        <w:tabs>
          <w:tab w:val="left" w:pos="925"/>
        </w:tabs>
        <w:kinsoku/>
        <w:wordWrap/>
        <w:overflowPunct/>
        <w:topLinePunct w:val="0"/>
        <w:autoSpaceDE/>
        <w:autoSpaceDN/>
        <w:bidi w:val="0"/>
        <w:spacing w:line="240" w:lineRule="auto"/>
        <w:ind w:right="257"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4）</w:t>
      </w:r>
      <w:r>
        <w:rPr>
          <w:rFonts w:hint="eastAsia" w:ascii="宋体" w:hAnsi="宋体" w:eastAsia="宋体" w:cs="宋体"/>
          <w:sz w:val="21"/>
          <w:szCs w:val="21"/>
          <w:highlight w:val="none"/>
        </w:rPr>
        <w:t xml:space="preserve">甲方有责任保证自动监控系统设施及配套设备完好及完整性， </w:t>
      </w:r>
      <w:r>
        <w:rPr>
          <w:rFonts w:hint="eastAsia" w:ascii="宋体" w:hAnsi="宋体" w:eastAsia="宋体" w:cs="宋体"/>
          <w:spacing w:val="-8"/>
          <w:sz w:val="21"/>
          <w:szCs w:val="21"/>
          <w:highlight w:val="none"/>
        </w:rPr>
        <w:t>若因甲方原因使得自动监控系统设施丢失、损坏造成监控设施不能稳</w:t>
      </w:r>
      <w:r>
        <w:rPr>
          <w:rFonts w:hint="eastAsia" w:ascii="宋体" w:hAnsi="宋体" w:eastAsia="宋体" w:cs="宋体"/>
          <w:spacing w:val="-3"/>
          <w:sz w:val="21"/>
          <w:szCs w:val="21"/>
          <w:highlight w:val="none"/>
        </w:rPr>
        <w:t>定运行，因此受到责任环保部门的追究和处罚由甲方承担。</w:t>
      </w:r>
    </w:p>
    <w:p>
      <w:pPr>
        <w:pStyle w:val="16"/>
        <w:keepNext w:val="0"/>
        <w:keepLines w:val="0"/>
        <w:pageBreakBefore w:val="0"/>
        <w:numPr>
          <w:ilvl w:val="0"/>
          <w:numId w:val="0"/>
        </w:numPr>
        <w:tabs>
          <w:tab w:val="left" w:pos="922"/>
        </w:tabs>
        <w:kinsoku/>
        <w:wordWrap/>
        <w:overflowPunct/>
        <w:topLinePunct w:val="0"/>
        <w:autoSpaceDE/>
        <w:autoSpaceDN/>
        <w:bidi w:val="0"/>
        <w:spacing w:line="240" w:lineRule="auto"/>
        <w:ind w:right="257"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5）</w:t>
      </w:r>
      <w:r>
        <w:rPr>
          <w:rFonts w:hint="eastAsia" w:ascii="宋体" w:hAnsi="宋体" w:eastAsia="宋体" w:cs="宋体"/>
          <w:spacing w:val="-3"/>
          <w:sz w:val="21"/>
          <w:szCs w:val="21"/>
          <w:highlight w:val="none"/>
        </w:rPr>
        <w:t>当甲方设备重要器件损坏，导致设备不能正常运行时，如果甲</w:t>
      </w:r>
      <w:r>
        <w:rPr>
          <w:rFonts w:hint="eastAsia" w:ascii="宋体" w:hAnsi="宋体" w:eastAsia="宋体" w:cs="宋体"/>
          <w:spacing w:val="-9"/>
          <w:sz w:val="21"/>
          <w:szCs w:val="21"/>
          <w:highlight w:val="none"/>
        </w:rPr>
        <w:t>方需要乙方使用替代设备保证继续运行，则甲乙双方需要签订替代设</w:t>
      </w:r>
      <w:r>
        <w:rPr>
          <w:rFonts w:hint="eastAsia" w:ascii="宋体" w:hAnsi="宋体" w:eastAsia="宋体" w:cs="宋体"/>
          <w:spacing w:val="-12"/>
          <w:sz w:val="21"/>
          <w:szCs w:val="21"/>
          <w:highlight w:val="none"/>
        </w:rPr>
        <w:t>备租赁协议，并支付一定费用。如果甲方不能按约定支付替代设备的</w:t>
      </w:r>
      <w:r>
        <w:rPr>
          <w:rFonts w:hint="eastAsia" w:ascii="宋体" w:hAnsi="宋体" w:eastAsia="宋体" w:cs="宋体"/>
          <w:spacing w:val="-11"/>
          <w:sz w:val="21"/>
          <w:szCs w:val="21"/>
          <w:highlight w:val="none"/>
        </w:rPr>
        <w:t>租赁费用时，乙方有权停止替代设备的使用，由此造成的后果由甲方</w:t>
      </w:r>
      <w:r>
        <w:rPr>
          <w:rFonts w:hint="eastAsia" w:ascii="宋体" w:hAnsi="宋体" w:eastAsia="宋体" w:cs="宋体"/>
          <w:spacing w:val="-6"/>
          <w:sz w:val="21"/>
          <w:szCs w:val="21"/>
          <w:highlight w:val="none"/>
        </w:rPr>
        <w:t>承担。</w:t>
      </w:r>
    </w:p>
    <w:p>
      <w:pPr>
        <w:pStyle w:val="16"/>
        <w:keepNext w:val="0"/>
        <w:keepLines w:val="0"/>
        <w:pageBreakBefore w:val="0"/>
        <w:numPr>
          <w:ilvl w:val="0"/>
          <w:numId w:val="0"/>
        </w:numPr>
        <w:tabs>
          <w:tab w:val="left" w:pos="925"/>
        </w:tabs>
        <w:kinsoku/>
        <w:wordWrap/>
        <w:overflowPunct/>
        <w:topLinePunct w:val="0"/>
        <w:autoSpaceDE/>
        <w:autoSpaceDN/>
        <w:bidi w:val="0"/>
        <w:spacing w:line="240" w:lineRule="auto"/>
        <w:ind w:right="632"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6）</w:t>
      </w:r>
      <w:r>
        <w:rPr>
          <w:rFonts w:hint="eastAsia" w:ascii="宋体" w:hAnsi="宋体" w:eastAsia="宋体" w:cs="宋体"/>
          <w:sz w:val="21"/>
          <w:szCs w:val="21"/>
          <w:highlight w:val="none"/>
        </w:rPr>
        <w:t>甲方需为乙方维护人员提供入场方便，甲方负责污染源监测站</w:t>
      </w:r>
      <w:r>
        <w:rPr>
          <w:rFonts w:hint="eastAsia" w:ascii="宋体" w:hAnsi="宋体" w:eastAsia="宋体" w:cs="宋体"/>
          <w:spacing w:val="-12"/>
          <w:sz w:val="21"/>
          <w:szCs w:val="21"/>
          <w:highlight w:val="none"/>
        </w:rPr>
        <w:t>房内的门锁、空调、排气扇、电灯、取水管路通畅、平台、扶梯、桥架。</w:t>
      </w:r>
    </w:p>
    <w:p>
      <w:pPr>
        <w:pStyle w:val="16"/>
        <w:keepNext w:val="0"/>
        <w:keepLines w:val="0"/>
        <w:pageBreakBefore w:val="0"/>
        <w:numPr>
          <w:ilvl w:val="0"/>
          <w:numId w:val="0"/>
        </w:numPr>
        <w:tabs>
          <w:tab w:val="left" w:pos="922"/>
        </w:tabs>
        <w:kinsoku/>
        <w:wordWrap/>
        <w:overflowPunct/>
        <w:topLinePunct w:val="0"/>
        <w:autoSpaceDE/>
        <w:autoSpaceDN/>
        <w:bidi w:val="0"/>
        <w:spacing w:line="240" w:lineRule="auto"/>
        <w:ind w:right="303"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7）</w:t>
      </w:r>
      <w:r>
        <w:rPr>
          <w:rFonts w:hint="eastAsia" w:ascii="宋体" w:hAnsi="宋体" w:eastAsia="宋体" w:cs="宋体"/>
          <w:spacing w:val="-3"/>
          <w:sz w:val="21"/>
          <w:szCs w:val="21"/>
          <w:highlight w:val="none"/>
        </w:rPr>
        <w:t>甲方需提供以下证明文件</w:t>
      </w:r>
      <w:r>
        <w:rPr>
          <w:rFonts w:hint="eastAsia" w:ascii="宋体" w:hAnsi="宋体" w:eastAsia="宋体" w:cs="宋体"/>
          <w:sz w:val="21"/>
          <w:szCs w:val="21"/>
          <w:highlight w:val="none"/>
        </w:rPr>
        <w:t>（</w:t>
      </w:r>
      <w:r>
        <w:rPr>
          <w:rFonts w:hint="eastAsia" w:ascii="宋体" w:hAnsi="宋体" w:eastAsia="宋体" w:cs="宋体"/>
          <w:spacing w:val="-3"/>
          <w:sz w:val="21"/>
          <w:szCs w:val="21"/>
          <w:highlight w:val="none"/>
        </w:rPr>
        <w:t>污染源在线监测系统环保验收后取得）：</w:t>
      </w:r>
    </w:p>
    <w:p>
      <w:pPr>
        <w:pStyle w:val="16"/>
        <w:keepNext w:val="0"/>
        <w:keepLines w:val="0"/>
        <w:pageBreakBefore w:val="0"/>
        <w:numPr>
          <w:ilvl w:val="0"/>
          <w:numId w:val="0"/>
        </w:numPr>
        <w:tabs>
          <w:tab w:val="left" w:pos="642"/>
        </w:tabs>
        <w:kinsoku/>
        <w:wordWrap/>
        <w:overflowPunct/>
        <w:topLinePunct w:val="0"/>
        <w:autoSpaceDE/>
        <w:autoSpaceDN/>
        <w:bidi w:val="0"/>
        <w:spacing w:line="240" w:lineRule="auto"/>
        <w:ind w:right="632" w:rightChars="0" w:firstLine="612" w:firstLineChars="3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固定水污染源自动监控系统验收测试报告</w:t>
      </w:r>
      <w:r>
        <w:rPr>
          <w:rFonts w:hint="eastAsia" w:ascii="宋体" w:hAnsi="宋体" w:eastAsia="宋体" w:cs="宋体"/>
          <w:spacing w:val="-3"/>
          <w:sz w:val="21"/>
          <w:szCs w:val="21"/>
          <w:highlight w:val="none"/>
          <w:lang w:eastAsia="zh-CN"/>
        </w:rPr>
        <w:t>；</w:t>
      </w:r>
      <w:r>
        <w:rPr>
          <w:rFonts w:hint="eastAsia" w:ascii="宋体" w:hAnsi="宋体" w:eastAsia="宋体" w:cs="宋体"/>
          <w:spacing w:val="-3"/>
          <w:sz w:val="21"/>
          <w:szCs w:val="21"/>
          <w:highlight w:val="none"/>
        </w:rPr>
        <w:t>通信及数据传输验收报告</w:t>
      </w:r>
      <w:r>
        <w:rPr>
          <w:rFonts w:hint="eastAsia" w:ascii="宋体" w:hAnsi="宋体" w:eastAsia="宋体" w:cs="宋体"/>
          <w:sz w:val="21"/>
          <w:szCs w:val="21"/>
          <w:highlight w:val="none"/>
          <w:lang w:eastAsia="zh-CN"/>
        </w:rPr>
        <w:t>；</w:t>
      </w:r>
      <w:r>
        <w:rPr>
          <w:rFonts w:hint="eastAsia" w:ascii="宋体" w:hAnsi="宋体" w:eastAsia="宋体" w:cs="宋体"/>
          <w:spacing w:val="-3"/>
          <w:sz w:val="21"/>
          <w:szCs w:val="21"/>
          <w:highlight w:val="none"/>
        </w:rPr>
        <w:t>联网稳定性验收报告</w:t>
      </w:r>
    </w:p>
    <w:p>
      <w:pPr>
        <w:pStyle w:val="16"/>
        <w:keepNext w:val="0"/>
        <w:keepLines w:val="0"/>
        <w:pageBreakBefore w:val="0"/>
        <w:numPr>
          <w:ilvl w:val="0"/>
          <w:numId w:val="0"/>
        </w:numPr>
        <w:tabs>
          <w:tab w:val="left" w:pos="925"/>
        </w:tabs>
        <w:kinsoku/>
        <w:wordWrap/>
        <w:overflowPunct/>
        <w:topLinePunct w:val="0"/>
        <w:autoSpaceDE/>
        <w:autoSpaceDN/>
        <w:bidi w:val="0"/>
        <w:spacing w:line="240" w:lineRule="auto"/>
        <w:ind w:right="257"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8）</w:t>
      </w:r>
      <w:r>
        <w:rPr>
          <w:rFonts w:hint="eastAsia" w:ascii="宋体" w:hAnsi="宋体" w:eastAsia="宋体" w:cs="宋体"/>
          <w:sz w:val="21"/>
          <w:szCs w:val="21"/>
          <w:highlight w:val="none"/>
        </w:rPr>
        <w:t>甲方须将水质监测设备的主管部门、联系人、联系方式以书面</w:t>
      </w:r>
      <w:r>
        <w:rPr>
          <w:rFonts w:hint="eastAsia" w:ascii="宋体" w:hAnsi="宋体" w:eastAsia="宋体" w:cs="宋体"/>
          <w:spacing w:val="-3"/>
          <w:sz w:val="21"/>
          <w:szCs w:val="21"/>
          <w:highlight w:val="none"/>
        </w:rPr>
        <w:t>形式告知乙方。</w:t>
      </w:r>
    </w:p>
    <w:p>
      <w:pPr>
        <w:pStyle w:val="16"/>
        <w:keepNext w:val="0"/>
        <w:keepLines w:val="0"/>
        <w:pageBreakBefore w:val="0"/>
        <w:numPr>
          <w:ilvl w:val="0"/>
          <w:numId w:val="0"/>
        </w:numPr>
        <w:tabs>
          <w:tab w:val="left" w:pos="931"/>
        </w:tabs>
        <w:kinsoku/>
        <w:wordWrap/>
        <w:overflowPunct/>
        <w:topLinePunct w:val="0"/>
        <w:autoSpaceDE/>
        <w:autoSpaceDN/>
        <w:bidi w:val="0"/>
        <w:spacing w:line="240" w:lineRule="auto"/>
        <w:ind w:right="252"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9）</w:t>
      </w:r>
      <w:r>
        <w:rPr>
          <w:rFonts w:hint="eastAsia" w:ascii="宋体" w:hAnsi="宋体" w:eastAsia="宋体" w:cs="宋体"/>
          <w:sz w:val="21"/>
          <w:szCs w:val="21"/>
          <w:highlight w:val="none"/>
        </w:rPr>
        <w:t>因甲方自身原因造成的停产、停水、停电</w:t>
      </w:r>
      <w:r>
        <w:rPr>
          <w:rFonts w:hint="eastAsia" w:ascii="宋体" w:hAnsi="宋体" w:eastAsia="宋体" w:cs="宋体"/>
          <w:b/>
          <w:spacing w:val="-4"/>
          <w:sz w:val="21"/>
          <w:szCs w:val="21"/>
          <w:highlight w:val="none"/>
        </w:rPr>
        <w:t xml:space="preserve">(上述情况发生前 </w:t>
      </w:r>
      <w:r>
        <w:rPr>
          <w:rFonts w:hint="eastAsia" w:ascii="宋体" w:hAnsi="宋体" w:eastAsia="宋体" w:cs="宋体"/>
          <w:b/>
          <w:sz w:val="21"/>
          <w:szCs w:val="21"/>
          <w:highlight w:val="none"/>
        </w:rPr>
        <w:t xml:space="preserve">24 </w:t>
      </w:r>
      <w:r>
        <w:rPr>
          <w:rFonts w:hint="eastAsia" w:ascii="宋体" w:hAnsi="宋体" w:eastAsia="宋体" w:cs="宋体"/>
          <w:b/>
          <w:spacing w:val="-5"/>
          <w:sz w:val="21"/>
          <w:szCs w:val="21"/>
          <w:highlight w:val="none"/>
        </w:rPr>
        <w:t>小时与运维方联系，运维方帮助设备关机保护起设备</w:t>
      </w:r>
      <w:r>
        <w:rPr>
          <w:rFonts w:hint="eastAsia" w:ascii="宋体" w:hAnsi="宋体" w:eastAsia="宋体" w:cs="宋体"/>
          <w:b/>
          <w:spacing w:val="-40"/>
          <w:sz w:val="21"/>
          <w:szCs w:val="21"/>
          <w:highlight w:val="none"/>
        </w:rPr>
        <w:t>）</w:t>
      </w:r>
      <w:r>
        <w:rPr>
          <w:rFonts w:hint="eastAsia" w:ascii="宋体" w:hAnsi="宋体" w:eastAsia="宋体" w:cs="宋体"/>
          <w:spacing w:val="-9"/>
          <w:sz w:val="21"/>
          <w:szCs w:val="21"/>
          <w:highlight w:val="none"/>
        </w:rPr>
        <w:t>，由此产生的</w:t>
      </w:r>
      <w:r>
        <w:rPr>
          <w:rFonts w:hint="eastAsia" w:ascii="宋体" w:hAnsi="宋体" w:eastAsia="宋体" w:cs="宋体"/>
          <w:spacing w:val="-3"/>
          <w:sz w:val="21"/>
          <w:szCs w:val="21"/>
          <w:highlight w:val="none"/>
        </w:rPr>
        <w:t>设备损坏，由甲方负责。</w:t>
      </w:r>
    </w:p>
    <w:p>
      <w:pPr>
        <w:pStyle w:val="16"/>
        <w:keepNext w:val="0"/>
        <w:keepLines w:val="0"/>
        <w:pageBreakBefore w:val="0"/>
        <w:numPr>
          <w:ilvl w:val="0"/>
          <w:numId w:val="0"/>
        </w:numPr>
        <w:tabs>
          <w:tab w:val="left" w:pos="1062"/>
        </w:tabs>
        <w:kinsoku/>
        <w:wordWrap/>
        <w:overflowPunct/>
        <w:topLinePunct w:val="0"/>
        <w:autoSpaceDE/>
        <w:autoSpaceDN/>
        <w:bidi w:val="0"/>
        <w:spacing w:line="240" w:lineRule="auto"/>
        <w:ind w:right="257" w:rightChars="0" w:firstLine="408" w:firstLineChars="200"/>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10）</w:t>
      </w:r>
      <w:r>
        <w:rPr>
          <w:rFonts w:hint="eastAsia" w:ascii="宋体" w:hAnsi="宋体" w:eastAsia="宋体" w:cs="宋体"/>
          <w:spacing w:val="-4"/>
          <w:sz w:val="21"/>
          <w:szCs w:val="21"/>
          <w:highlight w:val="none"/>
        </w:rPr>
        <w:t>甲方负责上传数据卡的费用。</w:t>
      </w:r>
      <w:r>
        <w:rPr>
          <w:rFonts w:hint="eastAsia" w:ascii="宋体" w:hAnsi="宋体" w:eastAsia="宋体" w:cs="宋体"/>
          <w:sz w:val="21"/>
          <w:szCs w:val="21"/>
          <w:highlight w:val="none"/>
        </w:rPr>
        <w:t>（</w:t>
      </w:r>
      <w:r>
        <w:rPr>
          <w:rFonts w:hint="eastAsia" w:ascii="宋体" w:hAnsi="宋体" w:eastAsia="宋体" w:cs="宋体"/>
          <w:spacing w:val="-16"/>
          <w:sz w:val="21"/>
          <w:szCs w:val="21"/>
          <w:highlight w:val="none"/>
        </w:rPr>
        <w:t xml:space="preserve">满足每月 </w:t>
      </w:r>
      <w:r>
        <w:rPr>
          <w:rFonts w:hint="eastAsia" w:ascii="宋体" w:hAnsi="宋体" w:eastAsia="宋体" w:cs="宋体"/>
          <w:sz w:val="21"/>
          <w:szCs w:val="21"/>
          <w:highlight w:val="none"/>
        </w:rPr>
        <w:t>500</w:t>
      </w:r>
      <w:r>
        <w:rPr>
          <w:rFonts w:hint="eastAsia" w:ascii="宋体" w:hAnsi="宋体" w:eastAsia="宋体" w:cs="宋体"/>
          <w:spacing w:val="-69"/>
          <w:sz w:val="21"/>
          <w:szCs w:val="21"/>
          <w:highlight w:val="none"/>
        </w:rPr>
        <w:t xml:space="preserve"> </w:t>
      </w:r>
      <w:r>
        <w:rPr>
          <w:rFonts w:hint="eastAsia" w:ascii="宋体" w:hAnsi="宋体" w:eastAsia="宋体" w:cs="宋体"/>
          <w:sz w:val="21"/>
          <w:szCs w:val="21"/>
          <w:highlight w:val="none"/>
        </w:rPr>
        <w:t>M</w:t>
      </w:r>
      <w:r>
        <w:rPr>
          <w:rFonts w:hint="eastAsia" w:ascii="宋体" w:hAnsi="宋体" w:eastAsia="宋体" w:cs="宋体"/>
          <w:spacing w:val="-12"/>
          <w:sz w:val="21"/>
          <w:szCs w:val="21"/>
          <w:highlight w:val="none"/>
        </w:rPr>
        <w:t xml:space="preserve"> 流量，具体费</w:t>
      </w:r>
      <w:r>
        <w:rPr>
          <w:rFonts w:hint="eastAsia" w:ascii="宋体" w:hAnsi="宋体" w:eastAsia="宋体" w:cs="宋体"/>
          <w:spacing w:val="-5"/>
          <w:sz w:val="21"/>
          <w:szCs w:val="21"/>
          <w:highlight w:val="none"/>
        </w:rPr>
        <w:t>用根据通信公司费用决定</w:t>
      </w:r>
      <w:r>
        <w:rPr>
          <w:rFonts w:hint="eastAsia" w:ascii="宋体" w:hAnsi="宋体" w:eastAsia="宋体" w:cs="宋体"/>
          <w:sz w:val="21"/>
          <w:szCs w:val="21"/>
          <w:highlight w:val="none"/>
        </w:rPr>
        <w:t>）</w:t>
      </w:r>
    </w:p>
    <w:p>
      <w:pPr>
        <w:pStyle w:val="16"/>
        <w:keepNext w:val="0"/>
        <w:keepLines w:val="0"/>
        <w:pageBreakBefore w:val="0"/>
        <w:numPr>
          <w:ilvl w:val="0"/>
          <w:numId w:val="0"/>
        </w:numPr>
        <w:tabs>
          <w:tab w:val="left" w:pos="780"/>
        </w:tabs>
        <w:kinsoku/>
        <w:wordWrap/>
        <w:overflowPunct/>
        <w:topLinePunct w:val="0"/>
        <w:autoSpaceDE/>
        <w:autoSpaceDN/>
        <w:bidi w:val="0"/>
        <w:spacing w:line="240" w:lineRule="auto"/>
        <w:ind w:left="219" w:leftChars="0" w:right="632"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乙方</w:t>
      </w:r>
    </w:p>
    <w:p>
      <w:pPr>
        <w:pStyle w:val="4"/>
        <w:keepNext w:val="0"/>
        <w:keepLines w:val="0"/>
        <w:pageBreakBefore w:val="0"/>
        <w:numPr>
          <w:ilvl w:val="0"/>
          <w:numId w:val="5"/>
        </w:numPr>
        <w:kinsoku/>
        <w:wordWrap/>
        <w:overflowPunct/>
        <w:topLinePunct w:val="0"/>
        <w:autoSpaceDE/>
        <w:autoSpaceDN/>
        <w:bidi w:val="0"/>
        <w:spacing w:line="240" w:lineRule="auto"/>
        <w:ind w:left="2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运营服务目的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乙方执行中华人民共和国环境保护行业标准《污染源自动监控管理办法》（国家环保总局第28号令）、《辽宁省污染源自动监控管理办法》（辽环发【2015】31号）、《污染物在线监控（监测）系统数据传输标准》（HJ 212-2017）、《污染源在线自动监控（监测）数据采集传输仪技术要求》（HJ 477－2009）、《环境污染源自动监控信息传输、交换技术规范（试行）》（HJT 352-2007）、《固定污染源烟气（SO2、NOx、颗粒物）排放连续监测技术规范》（HJ75-2017）和《水污染源在线监测系统》（CODCr、NH3-N 等）运行技术规范》（HJ 355-2019）等国家标准的要求，确保水质、烟气在线监测系统能有效、正常、稳定的运转，并确保数据的有效上传。</w:t>
      </w:r>
    </w:p>
    <w:p>
      <w:pPr>
        <w:pStyle w:val="4"/>
        <w:keepNext w:val="0"/>
        <w:keepLines w:val="0"/>
        <w:pageBreakBefore w:val="0"/>
        <w:numPr>
          <w:ilvl w:val="0"/>
          <w:numId w:val="5"/>
        </w:numPr>
        <w:kinsoku/>
        <w:wordWrap/>
        <w:overflowPunct/>
        <w:topLinePunct w:val="0"/>
        <w:autoSpaceDE/>
        <w:autoSpaceDN/>
        <w:bidi w:val="0"/>
        <w:spacing w:line="240" w:lineRule="auto"/>
        <w:ind w:left="22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运营工作方法 </w:t>
      </w:r>
    </w:p>
    <w:p>
      <w:pPr>
        <w:pStyle w:val="4"/>
        <w:keepNext w:val="0"/>
        <w:keepLines w:val="0"/>
        <w:pageBreakBefore w:val="0"/>
        <w:numPr>
          <w:ilvl w:val="0"/>
          <w:numId w:val="0"/>
        </w:numPr>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1）乙方将承担相应委托责任，保证各排放口的水质监测系统正常运行。</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2）乙方将对甲方的水质监控系统指定操作及维修规程和日常保养制度，建立日常运行记录和设备台账，建立相应的质量保证体系，并接受责任环保部门的台账检查。自动监控系统消耗品（详见附件）的采购与更换由乙方负责。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3）乙方运维人员在运维中，按规定对设备定期进行校准及校验。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lang w:val="en-US"/>
        </w:rPr>
      </w:pPr>
      <w:r>
        <w:rPr>
          <w:rFonts w:hint="eastAsia" w:ascii="宋体" w:hAnsi="宋体" w:eastAsia="宋体" w:cs="宋体"/>
          <w:spacing w:val="-7"/>
          <w:sz w:val="21"/>
          <w:szCs w:val="21"/>
          <w:highlight w:val="none"/>
          <w:lang w:val="en-US"/>
        </w:rPr>
        <w:t xml:space="preserve">4）若自动监控系统产生重大故障，致使数据缺少 1 天以上，需将故障原因和处理方案及时上报甲方和责任环保部门。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highlight w:val="none"/>
        </w:rPr>
      </w:pPr>
      <w:r>
        <w:rPr>
          <w:rFonts w:hint="eastAsia" w:ascii="宋体" w:hAnsi="宋体" w:eastAsia="宋体" w:cs="宋体"/>
          <w:sz w:val="21"/>
          <w:szCs w:val="21"/>
          <w:highlight w:val="none"/>
          <w:u w:val="none"/>
          <w:lang w:val="en-US" w:eastAsia="zh-CN"/>
        </w:rPr>
        <w:t>5）乙方需保证自动监控系统各项数据稳定上传到重点排污单位自动监控与基础数据库系统上，有故障或其他情况导致数据未及时上传的，需及时配合甲方完成数据补传和数据标记。</w:t>
      </w:r>
    </w:p>
    <w:p>
      <w:pPr>
        <w:keepNext w:val="0"/>
        <w:keepLines w:val="0"/>
        <w:pageBreakBefore w:val="0"/>
        <w:widowControl/>
        <w:kinsoku/>
        <w:wordWrap/>
        <w:overflowPunct/>
        <w:topLinePunct w:val="0"/>
        <w:autoSpaceDE/>
        <w:autoSpaceDN/>
        <w:bidi w:val="0"/>
        <w:spacing w:line="240" w:lineRule="auto"/>
        <w:ind w:firstLine="196" w:firstLineChars="1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（3）技术要求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监控系统的各项性能指标满足相关标准规定的范围。（数采仪维护不含本合同内） </w:t>
      </w:r>
    </w:p>
    <w:p>
      <w:pPr>
        <w:keepNext w:val="0"/>
        <w:keepLines w:val="0"/>
        <w:pageBreakBefore w:val="0"/>
        <w:widowControl/>
        <w:kinsoku/>
        <w:wordWrap/>
        <w:overflowPunct/>
        <w:topLinePunct w:val="0"/>
        <w:autoSpaceDE/>
        <w:autoSpaceDN/>
        <w:bidi w:val="0"/>
        <w:spacing w:line="240" w:lineRule="auto"/>
        <w:ind w:firstLine="196" w:firstLineChars="1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（4）日常维护工作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lang w:val="en-US"/>
        </w:rPr>
      </w:pPr>
      <w:r>
        <w:rPr>
          <w:rFonts w:hint="eastAsia" w:ascii="宋体" w:hAnsi="宋体" w:eastAsia="宋体" w:cs="宋体"/>
          <w:spacing w:val="-7"/>
          <w:sz w:val="21"/>
          <w:szCs w:val="21"/>
          <w:highlight w:val="none"/>
          <w:lang w:val="en-US"/>
        </w:rPr>
        <w:t>1）每日远程监控水质检测系统运行状态；</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lang w:val="en-US"/>
        </w:rPr>
      </w:pPr>
      <w:r>
        <w:rPr>
          <w:rFonts w:hint="eastAsia" w:ascii="宋体" w:hAnsi="宋体" w:eastAsia="宋体" w:cs="宋体"/>
          <w:spacing w:val="-7"/>
          <w:sz w:val="21"/>
          <w:szCs w:val="21"/>
          <w:highlight w:val="none"/>
          <w:lang w:val="en-US" w:eastAsia="zh-CN"/>
        </w:rPr>
        <w:t>2</w:t>
      </w:r>
      <w:r>
        <w:rPr>
          <w:rFonts w:hint="eastAsia" w:ascii="宋体" w:hAnsi="宋体" w:eastAsia="宋体" w:cs="宋体"/>
          <w:spacing w:val="-7"/>
          <w:sz w:val="21"/>
          <w:szCs w:val="21"/>
          <w:highlight w:val="none"/>
          <w:lang w:val="en-US"/>
        </w:rPr>
        <w:t xml:space="preserve">）每 7 日到现场对系统进行两次次检查和维护，包括：定期检查、及时更换药剂；每个月对仪器进行一次标定和校准。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3</w:t>
      </w:r>
      <w:r>
        <w:rPr>
          <w:rFonts w:hint="eastAsia" w:ascii="宋体" w:hAnsi="宋体" w:eastAsia="宋体" w:cs="宋体"/>
          <w:spacing w:val="-7"/>
          <w:sz w:val="21"/>
          <w:szCs w:val="21"/>
          <w:highlight w:val="none"/>
          <w:lang w:val="en-US"/>
        </w:rPr>
        <w:t>）每 3 个月对整个系统（包括采样系统、分析系统、数据存储/控制系统）进行一次保养，包括</w:t>
      </w:r>
      <w:r>
        <w:rPr>
          <w:rFonts w:hint="eastAsia" w:ascii="宋体" w:hAnsi="宋体" w:eastAsia="宋体" w:cs="宋体"/>
          <w:spacing w:val="-7"/>
          <w:sz w:val="21"/>
          <w:szCs w:val="21"/>
          <w:highlight w:val="none"/>
          <w:lang w:val="en-US" w:eastAsia="zh-CN"/>
        </w:rPr>
        <w:t>：</w:t>
      </w:r>
      <w:r>
        <w:rPr>
          <w:rFonts w:hint="eastAsia" w:ascii="宋体" w:hAnsi="宋体" w:eastAsia="宋体" w:cs="宋体"/>
          <w:spacing w:val="-7"/>
          <w:sz w:val="21"/>
          <w:szCs w:val="21"/>
          <w:highlight w:val="none"/>
          <w:lang w:val="en-US"/>
        </w:rPr>
        <w:t xml:space="preserve">蠕动泵内部取样管的更换及采样管路的更换、设备清洗和维护；对数据存储/控制系统工作状态进行一次检查；每年进行一次全系统检查；保持仪器设备及站房的清洁。 </w:t>
      </w:r>
    </w:p>
    <w:p>
      <w:pPr>
        <w:keepNext w:val="0"/>
        <w:keepLines w:val="0"/>
        <w:pageBreakBefore w:val="0"/>
        <w:widowControl/>
        <w:kinsoku/>
        <w:wordWrap/>
        <w:overflowPunct/>
        <w:topLinePunct w:val="0"/>
        <w:autoSpaceDE/>
        <w:autoSpaceDN/>
        <w:bidi w:val="0"/>
        <w:spacing w:line="240" w:lineRule="auto"/>
        <w:ind w:firstLine="196" w:firstLineChars="1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（5）系统的检查工作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1）乙方负责合同执行过程中的 7×24 小时技术服务和支持，一旦发生故障，乙方将迅速做出反应，24 小时内到达现场处理故障。对于一些简易的故障应在 24 小时内修复。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2</w:t>
      </w:r>
      <w:r>
        <w:rPr>
          <w:rFonts w:hint="eastAsia" w:ascii="宋体" w:hAnsi="宋体" w:eastAsia="宋体" w:cs="宋体"/>
          <w:spacing w:val="-7"/>
          <w:sz w:val="21"/>
          <w:szCs w:val="21"/>
          <w:highlight w:val="none"/>
          <w:lang w:val="en-US"/>
        </w:rPr>
        <w:t xml:space="preserve">）乙方有义务维修正常损坏的仪器仪表（如因甲方未经乙方允许擅自操作仪器，造成的设备损坏、监测数据失真由甲方负责，承担相应的责任且在相关规定工作日内修复完毕）。乙方如不能在正常的维修周期内修复设备（3 个工作日），则需与甲方协商使用替换设备，租赁费用由甲方承担。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3</w:t>
      </w:r>
      <w:r>
        <w:rPr>
          <w:rFonts w:hint="eastAsia" w:ascii="宋体" w:hAnsi="宋体" w:eastAsia="宋体" w:cs="宋体"/>
          <w:spacing w:val="-7"/>
          <w:sz w:val="21"/>
          <w:szCs w:val="21"/>
          <w:highlight w:val="none"/>
          <w:lang w:val="en-US"/>
        </w:rPr>
        <w:t xml:space="preserve">）乙方负责将数据上传至环保局的监测平台，保证水质监测系统数据连续、准确的上传。 </w:t>
      </w:r>
    </w:p>
    <w:p>
      <w:pPr>
        <w:keepNext w:val="0"/>
        <w:keepLines w:val="0"/>
        <w:pageBreakBefore w:val="0"/>
        <w:widowControl/>
        <w:kinsoku/>
        <w:wordWrap/>
        <w:overflowPunct/>
        <w:topLinePunct w:val="0"/>
        <w:autoSpaceDE/>
        <w:autoSpaceDN/>
        <w:bidi w:val="0"/>
        <w:spacing w:line="240" w:lineRule="auto"/>
        <w:ind w:firstLine="392" w:firstLineChars="2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4</w:t>
      </w:r>
      <w:r>
        <w:rPr>
          <w:rFonts w:hint="eastAsia" w:ascii="宋体" w:hAnsi="宋体" w:eastAsia="宋体" w:cs="宋体"/>
          <w:spacing w:val="-7"/>
          <w:sz w:val="21"/>
          <w:szCs w:val="21"/>
          <w:highlight w:val="none"/>
          <w:lang w:val="en-US"/>
        </w:rPr>
        <w:t xml:space="preserve">）其它未提及的校验内容，参照相关仪器说明书要求执行。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（6）质量保证工作 </w:t>
      </w:r>
    </w:p>
    <w:p>
      <w:pPr>
        <w:keepNext w:val="0"/>
        <w:keepLines w:val="0"/>
        <w:pageBreakBefore w:val="0"/>
        <w:widowControl/>
        <w:kinsoku/>
        <w:wordWrap/>
        <w:overflowPunct/>
        <w:topLinePunct w:val="0"/>
        <w:autoSpaceDE/>
        <w:autoSpaceDN/>
        <w:bidi w:val="0"/>
        <w:spacing w:line="240" w:lineRule="auto"/>
        <w:ind w:firstLine="196" w:firstLineChars="1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1）操作人员必须熟练掌握有关仪器设备的原理、操作和使用，符合相应的技术规范，经有关部门考核取得上岗证。 </w:t>
      </w:r>
    </w:p>
    <w:p>
      <w:pPr>
        <w:keepNext w:val="0"/>
        <w:keepLines w:val="0"/>
        <w:pageBreakBefore w:val="0"/>
        <w:widowControl/>
        <w:kinsoku/>
        <w:wordWrap/>
        <w:overflowPunct/>
        <w:topLinePunct w:val="0"/>
        <w:autoSpaceDE/>
        <w:autoSpaceDN/>
        <w:bidi w:val="0"/>
        <w:spacing w:line="240" w:lineRule="auto"/>
        <w:ind w:firstLine="196" w:firstLineChars="100"/>
        <w:jc w:val="both"/>
        <w:rPr>
          <w:rFonts w:hint="eastAsia" w:ascii="宋体" w:hAnsi="宋体" w:eastAsia="宋体" w:cs="宋体"/>
          <w:spacing w:val="-7"/>
          <w:sz w:val="21"/>
          <w:szCs w:val="21"/>
          <w:highlight w:val="none"/>
          <w:lang w:val="en-US"/>
        </w:rPr>
      </w:pPr>
      <w:r>
        <w:rPr>
          <w:rFonts w:hint="eastAsia" w:ascii="宋体" w:hAnsi="宋体" w:eastAsia="宋体" w:cs="宋体"/>
          <w:spacing w:val="-7"/>
          <w:sz w:val="21"/>
          <w:szCs w:val="21"/>
          <w:highlight w:val="none"/>
          <w:lang w:val="en-US" w:eastAsia="zh-CN"/>
        </w:rPr>
        <w:t>2</w:t>
      </w:r>
      <w:r>
        <w:rPr>
          <w:rFonts w:hint="eastAsia" w:ascii="宋体" w:hAnsi="宋体" w:eastAsia="宋体" w:cs="宋体"/>
          <w:spacing w:val="-7"/>
          <w:sz w:val="21"/>
          <w:szCs w:val="21"/>
          <w:highlight w:val="none"/>
          <w:lang w:val="en-US"/>
        </w:rPr>
        <w:t>）提供的进口水质监测系统具有中华人民共和国计量器具型式批准证书，国产系统具有中华人民共和国计量器具生产许可证，具备运行过程中定期自动标定和人工标定功能，以保证自动监控系统监测结果的可靠性和准确性。</w:t>
      </w:r>
    </w:p>
    <w:p>
      <w:pPr>
        <w:keepNext w:val="0"/>
        <w:keepLines w:val="0"/>
        <w:pageBreakBefore w:val="0"/>
        <w:widowControl/>
        <w:kinsoku/>
        <w:wordWrap/>
        <w:overflowPunct/>
        <w:topLinePunct w:val="0"/>
        <w:autoSpaceDE/>
        <w:autoSpaceDN/>
        <w:bidi w:val="0"/>
        <w:spacing w:line="240" w:lineRule="auto"/>
        <w:ind w:firstLine="196" w:firstLineChars="100"/>
        <w:jc w:val="both"/>
        <w:rPr>
          <w:rFonts w:hint="eastAsia" w:ascii="宋体" w:hAnsi="宋体" w:eastAsia="宋体" w:cs="宋体"/>
          <w:spacing w:val="-7"/>
          <w:sz w:val="21"/>
          <w:szCs w:val="21"/>
          <w:highlight w:val="none"/>
          <w:lang w:val="en-US"/>
        </w:rPr>
      </w:pPr>
      <w:r>
        <w:rPr>
          <w:rFonts w:hint="eastAsia" w:ascii="宋体" w:hAnsi="宋体" w:eastAsia="宋体" w:cs="宋体"/>
          <w:spacing w:val="-7"/>
          <w:sz w:val="21"/>
          <w:szCs w:val="21"/>
          <w:highlight w:val="none"/>
          <w:lang w:val="en-US" w:eastAsia="zh-CN"/>
        </w:rPr>
        <w:t>3</w:t>
      </w:r>
      <w:r>
        <w:rPr>
          <w:rFonts w:hint="eastAsia" w:ascii="宋体" w:hAnsi="宋体" w:eastAsia="宋体" w:cs="宋体"/>
          <w:spacing w:val="-7"/>
          <w:sz w:val="21"/>
          <w:szCs w:val="21"/>
          <w:highlight w:val="none"/>
          <w:lang w:val="en-US"/>
        </w:rPr>
        <w:t xml:space="preserve">）采用有证标准物质进行验证，验证结果满足在标准值允许范围内。 </w:t>
      </w:r>
    </w:p>
    <w:p>
      <w:pPr>
        <w:keepNext w:val="0"/>
        <w:keepLines w:val="0"/>
        <w:pageBreakBefore w:val="0"/>
        <w:widowControl/>
        <w:kinsoku/>
        <w:wordWrap/>
        <w:overflowPunct/>
        <w:topLinePunct w:val="0"/>
        <w:autoSpaceDE/>
        <w:autoSpaceDN/>
        <w:bidi w:val="0"/>
        <w:spacing w:line="240" w:lineRule="auto"/>
        <w:ind w:firstLine="196" w:firstLineChars="100"/>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4</w:t>
      </w:r>
      <w:r>
        <w:rPr>
          <w:rFonts w:hint="eastAsia" w:ascii="宋体" w:hAnsi="宋体" w:eastAsia="宋体" w:cs="宋体"/>
          <w:spacing w:val="-7"/>
          <w:sz w:val="21"/>
          <w:szCs w:val="21"/>
          <w:highlight w:val="none"/>
          <w:lang w:val="en-US"/>
        </w:rPr>
        <w:t xml:space="preserve">）每 15 日用标液对校准曲线进行一次校准，保证标样校准误差符合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相关标准。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（7）运行考核工作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乙方将积极配合责任环保部门对自动监控系统的运行进行定期与不定期对自动监测数据有效性进行审核工作。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（8）保密工作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乙方对甲方的监测数据等有关的资料必须严格保密，未经甲方许可，不准向除监管部门外其他单位或个人提供。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5</w:t>
      </w:r>
      <w:r>
        <w:rPr>
          <w:rFonts w:hint="eastAsia" w:ascii="宋体" w:hAnsi="宋体" w:eastAsia="宋体" w:cs="宋体"/>
          <w:spacing w:val="-7"/>
          <w:sz w:val="21"/>
          <w:szCs w:val="21"/>
          <w:highlight w:val="none"/>
          <w:lang w:val="en-US"/>
        </w:rPr>
        <w:t xml:space="preserve">、合同生效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本合同及其附件一式</w:t>
      </w:r>
      <w:r>
        <w:rPr>
          <w:rFonts w:hint="eastAsia" w:ascii="宋体" w:hAnsi="宋体" w:eastAsia="宋体" w:cs="宋体"/>
          <w:spacing w:val="-7"/>
          <w:sz w:val="21"/>
          <w:szCs w:val="21"/>
          <w:highlight w:val="none"/>
          <w:lang w:val="en-US" w:eastAsia="zh-CN"/>
        </w:rPr>
        <w:t>肆</w:t>
      </w:r>
      <w:r>
        <w:rPr>
          <w:rFonts w:hint="eastAsia" w:ascii="宋体" w:hAnsi="宋体" w:eastAsia="宋体" w:cs="宋体"/>
          <w:spacing w:val="-7"/>
          <w:sz w:val="21"/>
          <w:szCs w:val="21"/>
          <w:highlight w:val="none"/>
          <w:lang w:val="en-US"/>
        </w:rPr>
        <w:t>份，</w:t>
      </w:r>
      <w:r>
        <w:rPr>
          <w:rFonts w:hint="eastAsia" w:ascii="宋体" w:hAnsi="宋体" w:eastAsia="宋体" w:cs="宋体"/>
          <w:spacing w:val="-7"/>
          <w:sz w:val="21"/>
          <w:szCs w:val="21"/>
          <w:highlight w:val="none"/>
          <w:lang w:val="en-US" w:eastAsia="zh-CN"/>
        </w:rPr>
        <w:t>甲方贰份，乙方贰份</w:t>
      </w:r>
      <w:r>
        <w:rPr>
          <w:rFonts w:hint="eastAsia" w:ascii="宋体" w:hAnsi="宋体" w:eastAsia="宋体" w:cs="宋体"/>
          <w:spacing w:val="-7"/>
          <w:sz w:val="21"/>
          <w:szCs w:val="21"/>
          <w:highlight w:val="none"/>
          <w:lang w:val="en-US"/>
        </w:rPr>
        <w:t xml:space="preserve">，由甲乙双方加盖公章后生效。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6</w:t>
      </w:r>
      <w:r>
        <w:rPr>
          <w:rFonts w:hint="eastAsia" w:ascii="宋体" w:hAnsi="宋体" w:eastAsia="宋体" w:cs="宋体"/>
          <w:spacing w:val="-7"/>
          <w:sz w:val="21"/>
          <w:szCs w:val="21"/>
          <w:highlight w:val="none"/>
          <w:lang w:val="en-US"/>
        </w:rPr>
        <w:t xml:space="preserve">、合同附件。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本合同附件与本合同具有同等的法律责任。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7</w:t>
      </w:r>
      <w:r>
        <w:rPr>
          <w:rFonts w:hint="eastAsia" w:ascii="宋体" w:hAnsi="宋体" w:eastAsia="宋体" w:cs="宋体"/>
          <w:spacing w:val="-7"/>
          <w:sz w:val="21"/>
          <w:szCs w:val="21"/>
          <w:highlight w:val="none"/>
          <w:lang w:val="en-US"/>
        </w:rPr>
        <w:t xml:space="preserve">、合同的变更和解除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发生下列情况之一、可变更或解除合同。变更或解除须以书面形式方能生效；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1）经甲、乙双方协商一致；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2）发生不可抗力情况，致使乙方无法履行合同的应及时通知对方，以减轻可能给对方造成的损失，并应当在合理期限内提供证明。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8</w:t>
      </w:r>
      <w:r>
        <w:rPr>
          <w:rFonts w:hint="eastAsia" w:ascii="宋体" w:hAnsi="宋体" w:eastAsia="宋体" w:cs="宋体"/>
          <w:spacing w:val="-7"/>
          <w:sz w:val="21"/>
          <w:szCs w:val="21"/>
          <w:highlight w:val="none"/>
          <w:lang w:val="en-US"/>
        </w:rPr>
        <w:t xml:space="preserve">、违约责任：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1）甲方款项支付不及时，乙方有权停止运维，并解除合同。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2）乙方运维不到位，受到责任环保部门的处罚，由乙方负责。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rPr>
        <w:t xml:space="preserve">3）甲方站房维护不及时，影响设备的正常运行，由甲方负责。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lang w:val="en-US" w:eastAsia="zh-CN"/>
        </w:rPr>
        <w:t>9</w:t>
      </w:r>
      <w:r>
        <w:rPr>
          <w:rFonts w:hint="eastAsia" w:ascii="宋体" w:hAnsi="宋体" w:eastAsia="宋体" w:cs="宋体"/>
          <w:spacing w:val="-7"/>
          <w:sz w:val="21"/>
          <w:szCs w:val="21"/>
          <w:highlight w:val="none"/>
          <w:lang w:val="en-US"/>
        </w:rPr>
        <w:t xml:space="preserve">、合同争议的解决方式 </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lang w:val="en-US"/>
        </w:rPr>
      </w:pPr>
      <w:r>
        <w:rPr>
          <w:rFonts w:hint="eastAsia" w:ascii="宋体" w:hAnsi="宋体" w:eastAsia="宋体" w:cs="宋体"/>
          <w:spacing w:val="-7"/>
          <w:sz w:val="21"/>
          <w:szCs w:val="21"/>
          <w:highlight w:val="none"/>
          <w:lang w:val="en-US"/>
        </w:rPr>
        <w:t>本合同在履行过程中发生的争议，由双方当事人协商解决，协商不成的，依法向合同签订地方人民法院提起诉讼。</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lang w:val="en-US"/>
        </w:rPr>
      </w:pPr>
      <w:r>
        <w:rPr>
          <w:rFonts w:hint="eastAsia" w:ascii="宋体" w:hAnsi="宋体" w:eastAsia="宋体" w:cs="宋体"/>
          <w:spacing w:val="-7"/>
          <w:sz w:val="21"/>
          <w:szCs w:val="21"/>
          <w:highlight w:val="none"/>
          <w:lang w:val="en-US" w:eastAsia="zh-CN"/>
        </w:rPr>
        <w:t>10、本合同一式肆份，甲方贰份，乙方贰份，经双方盖章后生效，所有附件与本合同具有同等法律效力。传真或扫描件（能证明信息真实）有效。</w:t>
      </w: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11、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Style w:val="9"/>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333"/>
        <w:gridCol w:w="425"/>
        <w:gridCol w:w="497"/>
        <w:gridCol w:w="70"/>
        <w:gridCol w:w="230"/>
        <w:gridCol w:w="1426"/>
        <w:gridCol w:w="240"/>
        <w:gridCol w:w="1222"/>
        <w:gridCol w:w="1333"/>
        <w:gridCol w:w="513"/>
        <w:gridCol w:w="564"/>
        <w:gridCol w:w="18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5206" w:type="dxa"/>
            <w:gridSpan w:val="7"/>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tc>
        <w:tc>
          <w:tcPr>
            <w:tcW w:w="240" w:type="dxa"/>
            <w:vMerge w:val="restart"/>
            <w:tcBorders>
              <w:top w:val="nil"/>
            </w:tcBorders>
            <w:vAlign w:val="center"/>
          </w:tcPr>
          <w:p>
            <w:pPr>
              <w:keepNext w:val="0"/>
              <w:keepLines w:val="0"/>
              <w:pageBreakBefore w:val="0"/>
              <w:kinsoku/>
              <w:wordWrap/>
              <w:overflowPunct/>
              <w:topLinePunct w:val="0"/>
              <w:autoSpaceDE/>
              <w:autoSpaceDN/>
              <w:bidi w:val="0"/>
              <w:spacing w:line="240" w:lineRule="auto"/>
              <w:jc w:val="both"/>
              <w:rPr>
                <w:rFonts w:hint="eastAsia" w:ascii="宋体" w:hAnsi="宋体" w:eastAsia="宋体" w:cs="宋体"/>
                <w:sz w:val="21"/>
                <w:szCs w:val="21"/>
                <w:highlight w:val="none"/>
                <w:u w:val="single"/>
              </w:rPr>
            </w:pPr>
          </w:p>
        </w:tc>
        <w:tc>
          <w:tcPr>
            <w:tcW w:w="5054" w:type="dxa"/>
            <w:gridSpan w:val="6"/>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225" w:type="dxa"/>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981" w:type="dxa"/>
            <w:gridSpan w:val="6"/>
          </w:tcPr>
          <w:p>
            <w:pPr>
              <w:keepNext w:val="0"/>
              <w:keepLines w:val="0"/>
              <w:pageBreakBefore w:val="0"/>
              <w:kinsoku/>
              <w:wordWrap/>
              <w:overflowPunct/>
              <w:topLinePunct w:val="0"/>
              <w:autoSpaceDE/>
              <w:autoSpaceDN/>
              <w:bidi w:val="0"/>
              <w:spacing w:line="240" w:lineRule="auto"/>
              <w:ind w:right="-57"/>
              <w:jc w:val="both"/>
              <w:rPr>
                <w:rFonts w:hint="eastAsia" w:ascii="宋体" w:hAnsi="宋体" w:eastAsia="宋体" w:cs="宋体"/>
                <w:sz w:val="21"/>
                <w:szCs w:val="21"/>
                <w:highlight w:val="none"/>
                <w:lang w:val="en-US"/>
              </w:rPr>
            </w:pPr>
          </w:p>
        </w:tc>
        <w:tc>
          <w:tcPr>
            <w:tcW w:w="240" w:type="dxa"/>
            <w:vMerge w:val="continue"/>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832" w:type="dxa"/>
            <w:gridSpan w:val="5"/>
          </w:tcPr>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中粮糖业辽宁有限公司</w:t>
            </w:r>
            <w:r>
              <w:rPr>
                <w:rFonts w:hint="eastAsia" w:ascii="宋体" w:hAnsi="宋体" w:eastAsia="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5"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1758"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sz w:val="21"/>
                <w:szCs w:val="21"/>
                <w:highlight w:val="none"/>
                <w:lang w:val="en-US"/>
              </w:rPr>
            </w:pPr>
          </w:p>
        </w:tc>
        <w:tc>
          <w:tcPr>
            <w:tcW w:w="567"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邮编</w:t>
            </w:r>
          </w:p>
        </w:tc>
        <w:tc>
          <w:tcPr>
            <w:tcW w:w="1656"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sz w:val="21"/>
                <w:szCs w:val="21"/>
                <w:highlight w:val="none"/>
                <w:lang w:val="en-US"/>
              </w:rPr>
            </w:pPr>
          </w:p>
        </w:tc>
        <w:tc>
          <w:tcPr>
            <w:tcW w:w="240" w:type="dxa"/>
            <w:vMerge w:val="continue"/>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1846"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rPr>
              <w:t>辽宁省营口仙人岛经济开发区中粮大道 1 号</w:t>
            </w:r>
          </w:p>
        </w:tc>
        <w:tc>
          <w:tcPr>
            <w:tcW w:w="564"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邮编</w:t>
            </w:r>
          </w:p>
        </w:tc>
        <w:tc>
          <w:tcPr>
            <w:tcW w:w="1422"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225"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758"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lang w:val="en-US"/>
              </w:rPr>
            </w:pPr>
          </w:p>
        </w:tc>
        <w:tc>
          <w:tcPr>
            <w:tcW w:w="567"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tc>
        <w:tc>
          <w:tcPr>
            <w:tcW w:w="1656"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 xml:space="preserve"> </w:t>
            </w:r>
          </w:p>
        </w:tc>
        <w:tc>
          <w:tcPr>
            <w:tcW w:w="240" w:type="dxa"/>
            <w:vMerge w:val="continue"/>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1846" w:type="dxa"/>
            <w:gridSpan w:val="2"/>
            <w:vAlign w:val="center"/>
          </w:tcPr>
          <w:p>
            <w:pPr>
              <w:keepNext w:val="0"/>
              <w:keepLines w:val="0"/>
              <w:pageBreakBefore w:val="0"/>
              <w:kinsoku/>
              <w:wordWrap/>
              <w:overflowPunct/>
              <w:topLinePunct w:val="0"/>
              <w:autoSpaceDE/>
              <w:autoSpaceDN/>
              <w:bidi w:val="0"/>
              <w:spacing w:line="240" w:lineRule="auto"/>
              <w:ind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0417－6573015</w:t>
            </w:r>
          </w:p>
        </w:tc>
        <w:tc>
          <w:tcPr>
            <w:tcW w:w="564"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tc>
        <w:tc>
          <w:tcPr>
            <w:tcW w:w="1422" w:type="dxa"/>
            <w:gridSpan w:val="2"/>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0417-65730</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225"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手机</w:t>
            </w:r>
          </w:p>
        </w:tc>
        <w:tc>
          <w:tcPr>
            <w:tcW w:w="3981" w:type="dxa"/>
            <w:gridSpan w:val="6"/>
            <w:vAlign w:val="center"/>
          </w:tcPr>
          <w:p>
            <w:pPr>
              <w:keepNext w:val="0"/>
              <w:keepLines w:val="0"/>
              <w:pageBreakBefore w:val="0"/>
              <w:kinsoku/>
              <w:wordWrap/>
              <w:overflowPunct/>
              <w:topLinePunct w:val="0"/>
              <w:autoSpaceDE/>
              <w:autoSpaceDN/>
              <w:bidi w:val="0"/>
              <w:spacing w:line="240" w:lineRule="auto"/>
              <w:ind w:left="-57" w:leftChars="-27" w:right="-57" w:firstLine="210" w:firstLineChars="100"/>
              <w:jc w:val="both"/>
              <w:rPr>
                <w:rFonts w:hint="eastAsia" w:ascii="宋体" w:hAnsi="宋体" w:eastAsia="宋体" w:cs="宋体"/>
                <w:sz w:val="21"/>
                <w:szCs w:val="21"/>
                <w:highlight w:val="none"/>
                <w:lang w:val="en-US"/>
              </w:rPr>
            </w:pPr>
          </w:p>
        </w:tc>
        <w:tc>
          <w:tcPr>
            <w:tcW w:w="240" w:type="dxa"/>
            <w:vMerge w:val="continue"/>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手   机</w:t>
            </w:r>
          </w:p>
        </w:tc>
        <w:tc>
          <w:tcPr>
            <w:tcW w:w="3832" w:type="dxa"/>
            <w:gridSpan w:val="5"/>
            <w:vAlign w:val="center"/>
          </w:tcPr>
          <w:p>
            <w:pPr>
              <w:keepNext w:val="0"/>
              <w:keepLines w:val="0"/>
              <w:pageBreakBefore w:val="0"/>
              <w:kinsoku/>
              <w:wordWrap/>
              <w:overflowPunct/>
              <w:topLinePunct w:val="0"/>
              <w:autoSpaceDE/>
              <w:autoSpaceDN/>
              <w:bidi w:val="0"/>
              <w:spacing w:line="240" w:lineRule="auto"/>
              <w:ind w:right="-57"/>
              <w:jc w:val="both"/>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225"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3981" w:type="dxa"/>
            <w:gridSpan w:val="6"/>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kern w:val="2"/>
                <w:sz w:val="21"/>
                <w:szCs w:val="21"/>
                <w:highlight w:val="none"/>
                <w:lang w:val="en-US" w:bidi="ar-SA"/>
              </w:rPr>
            </w:pPr>
          </w:p>
        </w:tc>
        <w:tc>
          <w:tcPr>
            <w:tcW w:w="240" w:type="dxa"/>
            <w:vMerge w:val="continue"/>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3832" w:type="dxa"/>
            <w:gridSpan w:val="5"/>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225"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帐    号</w:t>
            </w:r>
          </w:p>
        </w:tc>
        <w:tc>
          <w:tcPr>
            <w:tcW w:w="2255" w:type="dxa"/>
            <w:gridSpan w:val="3"/>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kern w:val="2"/>
                <w:sz w:val="21"/>
                <w:szCs w:val="21"/>
                <w:highlight w:val="none"/>
                <w:lang w:val="en-US" w:bidi="ar-SA"/>
              </w:rPr>
            </w:pPr>
          </w:p>
        </w:tc>
        <w:tc>
          <w:tcPr>
            <w:tcW w:w="1726" w:type="dxa"/>
            <w:gridSpan w:val="3"/>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lang w:val="en-US"/>
              </w:rPr>
            </w:pPr>
            <w:r>
              <w:rPr>
                <w:rFonts w:hint="eastAsia" w:ascii="宋体" w:hAnsi="宋体" w:eastAsia="宋体" w:cs="宋体"/>
                <w:b/>
                <w:bCs/>
                <w:color w:val="000000"/>
                <w:sz w:val="21"/>
                <w:szCs w:val="21"/>
                <w:highlight w:val="none"/>
              </w:rPr>
              <w:t>行号：</w:t>
            </w:r>
          </w:p>
        </w:tc>
        <w:tc>
          <w:tcPr>
            <w:tcW w:w="240" w:type="dxa"/>
            <w:vMerge w:val="continue"/>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帐    号</w:t>
            </w:r>
          </w:p>
        </w:tc>
        <w:tc>
          <w:tcPr>
            <w:tcW w:w="3832" w:type="dxa"/>
            <w:gridSpan w:val="5"/>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hRule="atLeast"/>
          <w:jc w:val="center"/>
        </w:trPr>
        <w:tc>
          <w:tcPr>
            <w:tcW w:w="1225"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税    号</w:t>
            </w:r>
          </w:p>
        </w:tc>
        <w:tc>
          <w:tcPr>
            <w:tcW w:w="3981" w:type="dxa"/>
            <w:gridSpan w:val="6"/>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kern w:val="2"/>
                <w:sz w:val="21"/>
                <w:szCs w:val="21"/>
                <w:highlight w:val="none"/>
                <w:lang w:val="en-US" w:bidi="ar-SA"/>
              </w:rPr>
            </w:pPr>
          </w:p>
        </w:tc>
        <w:tc>
          <w:tcPr>
            <w:tcW w:w="240" w:type="dxa"/>
            <w:vMerge w:val="continue"/>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税    号</w:t>
            </w:r>
          </w:p>
        </w:tc>
        <w:tc>
          <w:tcPr>
            <w:tcW w:w="3832" w:type="dxa"/>
            <w:gridSpan w:val="5"/>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91210881558152425D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225"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法    定</w:t>
            </w:r>
          </w:p>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代 表 人</w:t>
            </w:r>
          </w:p>
        </w:tc>
        <w:tc>
          <w:tcPr>
            <w:tcW w:w="1333" w:type="dxa"/>
            <w:vAlign w:val="center"/>
          </w:tcPr>
          <w:p>
            <w:pPr>
              <w:keepNext w:val="0"/>
              <w:keepLines w:val="0"/>
              <w:pageBreakBefore w:val="0"/>
              <w:kinsoku/>
              <w:wordWrap/>
              <w:overflowPunct/>
              <w:topLinePunct w:val="0"/>
              <w:autoSpaceDE/>
              <w:autoSpaceDN/>
              <w:bidi w:val="0"/>
              <w:spacing w:line="240" w:lineRule="auto"/>
              <w:ind w:right="-57"/>
              <w:jc w:val="both"/>
              <w:rPr>
                <w:rFonts w:hint="eastAsia" w:ascii="宋体" w:hAnsi="宋体" w:eastAsia="宋体" w:cs="宋体"/>
                <w:sz w:val="21"/>
                <w:szCs w:val="21"/>
                <w:highlight w:val="none"/>
                <w:lang w:val="en-US"/>
              </w:rPr>
            </w:pPr>
          </w:p>
        </w:tc>
        <w:tc>
          <w:tcPr>
            <w:tcW w:w="1222" w:type="dxa"/>
            <w:gridSpan w:val="4"/>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委    托</w:t>
            </w:r>
          </w:p>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代 理 人</w:t>
            </w:r>
          </w:p>
        </w:tc>
        <w:tc>
          <w:tcPr>
            <w:tcW w:w="1426"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color w:val="000000"/>
                <w:sz w:val="21"/>
                <w:szCs w:val="21"/>
                <w:highlight w:val="none"/>
                <w:lang w:val="en-GB"/>
              </w:rPr>
            </w:pPr>
          </w:p>
        </w:tc>
        <w:tc>
          <w:tcPr>
            <w:tcW w:w="240" w:type="dxa"/>
            <w:vMerge w:val="continue"/>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22"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法    定</w:t>
            </w:r>
          </w:p>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代 表 人</w:t>
            </w:r>
          </w:p>
        </w:tc>
        <w:tc>
          <w:tcPr>
            <w:tcW w:w="1333"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tc>
        <w:tc>
          <w:tcPr>
            <w:tcW w:w="1258" w:type="dxa"/>
            <w:gridSpan w:val="3"/>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委    托</w:t>
            </w:r>
          </w:p>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代 理 人</w:t>
            </w:r>
          </w:p>
        </w:tc>
        <w:tc>
          <w:tcPr>
            <w:tcW w:w="1241" w:type="dxa"/>
            <w:vAlign w:val="center"/>
          </w:tcPr>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left="-57" w:right="-57"/>
              <w:jc w:val="both"/>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right="-57"/>
              <w:jc w:val="both"/>
              <w:rPr>
                <w:rFonts w:hint="eastAsia" w:ascii="宋体" w:hAnsi="宋体" w:eastAsia="宋体" w:cs="宋体"/>
                <w:sz w:val="21"/>
                <w:szCs w:val="21"/>
                <w:highlight w:val="none"/>
              </w:rPr>
            </w:pPr>
          </w:p>
        </w:tc>
      </w:tr>
    </w:tbl>
    <w:p>
      <w:pPr>
        <w:pStyle w:val="4"/>
        <w:keepNext w:val="0"/>
        <w:keepLines w:val="0"/>
        <w:pageBreakBefore w:val="0"/>
        <w:kinsoku/>
        <w:wordWrap/>
        <w:overflowPunct/>
        <w:topLinePunct w:val="0"/>
        <w:autoSpaceDE/>
        <w:autoSpaceDN/>
        <w:bidi w:val="0"/>
        <w:spacing w:line="240" w:lineRule="auto"/>
        <w:jc w:val="both"/>
        <w:rPr>
          <w:rFonts w:hint="eastAsia" w:ascii="宋体" w:hAnsi="宋体" w:eastAsia="宋体" w:cs="宋体"/>
          <w:sz w:val="21"/>
          <w:szCs w:val="21"/>
          <w:highlight w:val="none"/>
          <w:lang w:val="en-US"/>
        </w:rPr>
        <w:sectPr>
          <w:pgSz w:w="11910" w:h="16840"/>
          <w:pgMar w:top="1420" w:right="1540" w:bottom="1180" w:left="1580" w:header="240" w:footer="985" w:gutter="0"/>
          <w:cols w:space="720" w:num="1"/>
        </w:sectPr>
      </w:pP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color w:val="000000"/>
          <w:sz w:val="21"/>
          <w:szCs w:val="21"/>
          <w:highlight w:val="none"/>
          <w:lang w:val="en-US"/>
        </w:rPr>
      </w:pP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rPr>
        <w:t>附件：在线监控系统运行所需耗材</w:t>
      </w:r>
    </w:p>
    <w:tbl>
      <w:tblPr>
        <w:tblStyle w:val="9"/>
        <w:tblW w:w="4999" w:type="pct"/>
        <w:tblInd w:w="0" w:type="dxa"/>
        <w:tblLayout w:type="autofit"/>
        <w:tblCellMar>
          <w:top w:w="0" w:type="dxa"/>
          <w:left w:w="108" w:type="dxa"/>
          <w:bottom w:w="0" w:type="dxa"/>
          <w:right w:w="108" w:type="dxa"/>
        </w:tblCellMar>
      </w:tblPr>
      <w:tblGrid>
        <w:gridCol w:w="767"/>
        <w:gridCol w:w="4607"/>
        <w:gridCol w:w="1041"/>
        <w:gridCol w:w="459"/>
        <w:gridCol w:w="2930"/>
      </w:tblGrid>
      <w:tr>
        <w:trPr>
          <w:trHeight w:val="285" w:hRule="atLeast"/>
        </w:trPr>
        <w:tc>
          <w:tcPr>
            <w:tcW w:w="274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烟气在线设备易耗品</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72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水质在线设备易耗品</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气口接头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反吹连接管</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滤膜</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密封圈</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滤膜</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反吹连接管固定件</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O型圈</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反吹连接管连接件</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驱雾器</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管线密封件</w:t>
            </w: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涤气器</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氨氮试剂</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硅胶</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COD试剂</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硅胶前置过滤器</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氨氮标液</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卡箍</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COD标液</w:t>
            </w: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空气过滤器</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毛细管</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反吹球阀</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反吹电磁阀</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反吹三通电磁阀</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灭弧装置</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气动头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球阀密封圈</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球阀保温罩</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四氟三通接头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球阀接头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球阀接头支柱</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O型圈P11.5</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∅6四氟穿板两通接头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∅8四氟穿板两通接头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∅8转∅6四氟穿板接头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∅6气管</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∅8气管</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∅16三通接头</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过滤减压阀</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rPr>
          <w:trHeight w:val="285" w:hRule="atLeast"/>
        </w:trPr>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w:t>
            </w:r>
          </w:p>
        </w:tc>
        <w:tc>
          <w:tcPr>
            <w:tcW w:w="23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电流隔离器</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bl>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color w:val="000000"/>
          <w:sz w:val="21"/>
          <w:szCs w:val="21"/>
          <w:highlight w:val="none"/>
          <w:lang w:val="en-US"/>
        </w:rPr>
      </w:pPr>
    </w:p>
    <w:p>
      <w:pPr>
        <w:keepNext w:val="0"/>
        <w:keepLines w:val="0"/>
        <w:pageBreakBefore w:val="0"/>
        <w:widowControl/>
        <w:kinsoku/>
        <w:wordWrap/>
        <w:overflowPunct/>
        <w:topLinePunct w:val="0"/>
        <w:autoSpaceDE/>
        <w:autoSpaceDN/>
        <w:bidi w:val="0"/>
        <w:spacing w:line="240" w:lineRule="auto"/>
        <w:jc w:val="both"/>
        <w:rPr>
          <w:rFonts w:hint="eastAsia" w:ascii="宋体" w:hAnsi="宋体" w:eastAsia="宋体" w:cs="宋体"/>
          <w:color w:val="000000"/>
          <w:sz w:val="21"/>
          <w:szCs w:val="21"/>
          <w:highlight w:val="none"/>
          <w:lang w:val="en-US"/>
        </w:rPr>
      </w:pPr>
    </w:p>
    <w:p>
      <w:pPr>
        <w:pStyle w:val="4"/>
        <w:keepNext w:val="0"/>
        <w:keepLines w:val="0"/>
        <w:pageBreakBefore w:val="0"/>
        <w:kinsoku/>
        <w:wordWrap/>
        <w:overflowPunct/>
        <w:topLinePunct w:val="0"/>
        <w:autoSpaceDE/>
        <w:autoSpaceDN/>
        <w:bidi w:val="0"/>
        <w:spacing w:line="240" w:lineRule="auto"/>
        <w:ind w:left="220" w:right="115" w:firstLine="559"/>
        <w:jc w:val="both"/>
        <w:rPr>
          <w:rFonts w:hint="eastAsia" w:ascii="宋体" w:hAnsi="宋体" w:eastAsia="宋体" w:cs="宋体"/>
          <w:spacing w:val="-18"/>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第三部分 中粮糖业采购监督联系方式</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一、中粮糖业纪检监督联系方式</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地址：北京市朝阳区朝阳门南大街8号9层904室监察部/ 新疆乌鲁木齐市黄河路2号招商大厦20楼监察部</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电话：010-85017235</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二、采购项目监督人员联系方式</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姓名：于鑫淼</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联系电话：0417-6562810</w:t>
      </w:r>
    </w:p>
    <w:p>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第四部分 采购投标文件</w:t>
      </w:r>
      <w:r>
        <w:rPr>
          <w:rFonts w:hint="eastAsia" w:ascii="宋体" w:hAnsi="宋体" w:eastAsia="宋体" w:cs="宋体"/>
          <w:b/>
          <w:sz w:val="21"/>
          <w:szCs w:val="21"/>
          <w:highlight w:val="none"/>
          <w:lang w:val="en-US" w:eastAsia="zh-CN"/>
        </w:rPr>
        <w:t>格式</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一、授权委托书</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法定代表人（或负责人）：</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日出生，身份证号码：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单位职工，现住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授权事项：</w:t>
      </w:r>
    </w:p>
    <w:p>
      <w:pPr>
        <w:keepNext w:val="0"/>
        <w:keepLines w:val="0"/>
        <w:pageBreakBefore w:val="0"/>
        <w:kinsoku/>
        <w:wordWrap/>
        <w:overflowPunct/>
        <w:topLinePunct w:val="0"/>
        <w:autoSpaceDE/>
        <w:autoSpaceDN/>
        <w:bidi w:val="0"/>
        <w:spacing w:line="24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1、委托人委托代理人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代表委托人参加</w:t>
      </w:r>
      <w:r>
        <w:rPr>
          <w:rFonts w:hint="eastAsia" w:ascii="宋体" w:hAnsi="宋体" w:eastAsia="宋体" w:cs="宋体"/>
          <w:b/>
          <w:sz w:val="21"/>
          <w:szCs w:val="21"/>
          <w:highlight w:val="none"/>
        </w:rPr>
        <w:t>中粮糖业辽宁有限公司</w:t>
      </w:r>
      <w:r>
        <w:rPr>
          <w:rFonts w:hint="eastAsia" w:ascii="宋体" w:hAnsi="宋体" w:eastAsia="宋体" w:cs="宋体"/>
          <w:sz w:val="21"/>
          <w:szCs w:val="21"/>
          <w:highlight w:val="none"/>
        </w:rPr>
        <w:t>的招标或议标活动，以委托人的名义全权办理招标或议标过程中的投标、报价、议标谈判等一切与招标或议标相关的事宜。</w:t>
      </w:r>
    </w:p>
    <w:p>
      <w:pPr>
        <w:keepNext w:val="0"/>
        <w:keepLines w:val="0"/>
        <w:pageBreakBefore w:val="0"/>
        <w:kinsoku/>
        <w:wordWrap/>
        <w:overflowPunct/>
        <w:topLinePunct w:val="0"/>
        <w:autoSpaceDE/>
        <w:autoSpaceDN/>
        <w:bidi w:val="0"/>
        <w:spacing w:line="24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2、如果委托人中标，代理人以委托人的名义与</w:t>
      </w:r>
      <w:r>
        <w:rPr>
          <w:rFonts w:hint="eastAsia" w:ascii="宋体" w:hAnsi="宋体" w:eastAsia="宋体" w:cs="宋体"/>
          <w:b/>
          <w:sz w:val="21"/>
          <w:szCs w:val="21"/>
          <w:highlight w:val="none"/>
        </w:rPr>
        <w:t>中粮糖业辽宁有限公司</w:t>
      </w:r>
      <w:r>
        <w:rPr>
          <w:rFonts w:hint="eastAsia" w:ascii="宋体" w:hAnsi="宋体" w:eastAsia="宋体" w:cs="宋体"/>
          <w:sz w:val="21"/>
          <w:szCs w:val="21"/>
          <w:highlight w:val="none"/>
        </w:rPr>
        <w:t>签订合同，并办理合同履行过程中的一切相关事宜。</w:t>
      </w:r>
    </w:p>
    <w:p>
      <w:pPr>
        <w:keepNext w:val="0"/>
        <w:keepLines w:val="0"/>
        <w:pageBreakBefore w:val="0"/>
        <w:kinsoku/>
        <w:wordWrap/>
        <w:overflowPunct/>
        <w:topLinePunct w:val="0"/>
        <w:autoSpaceDE/>
        <w:autoSpaceDN/>
        <w:bidi w:val="0"/>
        <w:spacing w:line="24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本公司对代理人的上述代理行为均予以认可并承担责任。</w:t>
      </w:r>
    </w:p>
    <w:p>
      <w:pPr>
        <w:keepNext w:val="0"/>
        <w:keepLines w:val="0"/>
        <w:pageBreakBefore w:val="0"/>
        <w:kinsoku/>
        <w:wordWrap/>
        <w:overflowPunct/>
        <w:topLinePunct w:val="0"/>
        <w:autoSpaceDE/>
        <w:autoSpaceDN/>
        <w:bidi w:val="0"/>
        <w:spacing w:line="240" w:lineRule="auto"/>
        <w:ind w:right="560"/>
        <w:rPr>
          <w:rFonts w:hint="eastAsia" w:ascii="宋体" w:hAnsi="宋体" w:eastAsia="宋体" w:cs="宋体"/>
          <w:sz w:val="21"/>
          <w:szCs w:val="21"/>
          <w:highlight w:val="none"/>
        </w:rPr>
      </w:pPr>
      <w:r>
        <w:rPr>
          <w:rFonts w:hint="eastAsia" w:ascii="宋体" w:hAnsi="宋体" w:eastAsia="宋体" w:cs="宋体"/>
          <w:sz w:val="21"/>
          <w:szCs w:val="21"/>
          <w:highlight w:val="none"/>
        </w:rPr>
        <w:t>授权期限：本授权委托书自授权之日起生效。</w:t>
      </w:r>
    </w:p>
    <w:p>
      <w:pPr>
        <w:keepNext w:val="0"/>
        <w:keepLines w:val="0"/>
        <w:pageBreakBefore w:val="0"/>
        <w:kinsoku/>
        <w:wordWrap/>
        <w:overflowPunct/>
        <w:topLinePunct w:val="0"/>
        <w:autoSpaceDE/>
        <w:autoSpaceDN/>
        <w:bidi w:val="0"/>
        <w:spacing w:line="240" w:lineRule="auto"/>
        <w:ind w:right="560"/>
        <w:jc w:val="right"/>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right="5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代理人身份证（正、反面）粘贴处：</w:t>
      </w:r>
    </w:p>
    <w:p>
      <w:pPr>
        <w:keepNext w:val="0"/>
        <w:keepLines w:val="0"/>
        <w:pageBreakBefore w:val="0"/>
        <w:kinsoku/>
        <w:wordWrap/>
        <w:overflowPunct/>
        <w:topLinePunct w:val="0"/>
        <w:autoSpaceDE/>
        <w:autoSpaceDN/>
        <w:bidi w:val="0"/>
        <w:spacing w:line="240" w:lineRule="auto"/>
        <w:ind w:right="480" w:firstLine="3360" w:firstLineChars="16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right="480" w:firstLine="3360" w:firstLineChars="16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right="480" w:firstLine="3780" w:firstLineChars="1800"/>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p>
    <w:p>
      <w:pPr>
        <w:keepNext w:val="0"/>
        <w:keepLines w:val="0"/>
        <w:pageBreakBefore w:val="0"/>
        <w:kinsoku/>
        <w:wordWrap/>
        <w:overflowPunct/>
        <w:topLinePunct w:val="0"/>
        <w:autoSpaceDE/>
        <w:autoSpaceDN/>
        <w:bidi w:val="0"/>
        <w:spacing w:line="240" w:lineRule="auto"/>
        <w:ind w:right="144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法定代表人（或负责人）：</w:t>
      </w:r>
    </w:p>
    <w:p>
      <w:pPr>
        <w:keepNext w:val="0"/>
        <w:keepLines w:val="0"/>
        <w:pageBreakBefore w:val="0"/>
        <w:kinsoku/>
        <w:wordWrap/>
        <w:overflowPunct/>
        <w:topLinePunct w:val="0"/>
        <w:autoSpaceDE/>
        <w:autoSpaceDN/>
        <w:bidi w:val="0"/>
        <w:spacing w:line="240" w:lineRule="auto"/>
        <w:ind w:right="98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委托授权时间：       年      月        日</w:t>
      </w:r>
    </w:p>
    <w:p>
      <w:pPr>
        <w:keepNext w:val="0"/>
        <w:keepLines w:val="0"/>
        <w:pageBreakBefore w:val="0"/>
        <w:kinsoku/>
        <w:wordWrap/>
        <w:overflowPunct/>
        <w:topLinePunct w:val="0"/>
        <w:autoSpaceDE/>
        <w:autoSpaceDN/>
        <w:bidi w:val="0"/>
        <w:spacing w:line="240" w:lineRule="auto"/>
        <w:ind w:right="986"/>
        <w:jc w:val="center"/>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二、质量承诺书</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中粮糖业辽宁有限公司：</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为积极配合贵公司进行的中粮糖业辽宁有限公司</w:t>
      </w:r>
      <w:r>
        <w:rPr>
          <w:rFonts w:hint="eastAsia" w:ascii="宋体" w:hAnsi="宋体" w:eastAsia="宋体" w:cs="宋体"/>
          <w:kern w:val="0"/>
          <w:sz w:val="21"/>
          <w:szCs w:val="21"/>
          <w:highlight w:val="none"/>
          <w:lang w:val="en-US" w:eastAsia="zh-CN" w:bidi="ar-SA"/>
        </w:rPr>
        <w:t>在线监测运维服务项目采购工作，保证产品质量，我们特向贵公司承诺如下事项：</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2.严格按照合同、订单要求供货、补货，商品价格上调需提前上交调价单，商品下调或做特价时与贵公司联系下调方案。</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3. 我公司严格执行供应商应尽义务，做到送货及时，货物质量优质，货物装箱整齐方便运输。</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4.我公司承诺保证为贵公司所供之货，货源充足，不发生断货拒供现象。</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5.我公司认可贵公司的货物验收制度和仓库保存条件，并在对供应货物进行验收时，自愿严格遵守贵公司的货物验收制度。</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6.我公司对未通过验收的货物，保证在贵公司规定时间内补充合格的货物，否则自愿承担由此造成的所有损失。</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投标人单位（公章）：</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法定代表人或授权代理人（签名）：</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日期：    年  月  日</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三、廉洁承诺书</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pStyle w:val="4"/>
        <w:keepNext w:val="0"/>
        <w:keepLines w:val="0"/>
        <w:pageBreakBefore w:val="0"/>
        <w:kinsoku/>
        <w:wordWrap/>
        <w:overflowPunct/>
        <w:topLinePunct w:val="0"/>
        <w:autoSpaceDE/>
        <w:autoSpaceDN/>
        <w:bidi w:val="0"/>
        <w:spacing w:before="57" w:line="240" w:lineRule="auto"/>
        <w:ind w:left="64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中粮糖业辽宁有限公司：</w:t>
      </w:r>
    </w:p>
    <w:p>
      <w:pPr>
        <w:pStyle w:val="4"/>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为积极配合贵公司进行的</w:t>
      </w:r>
      <w:r>
        <w:rPr>
          <w:rFonts w:hint="eastAsia" w:ascii="宋体" w:hAnsi="宋体" w:eastAsia="宋体" w:cs="宋体"/>
          <w:kern w:val="0"/>
          <w:sz w:val="21"/>
          <w:szCs w:val="21"/>
          <w:highlight w:val="none"/>
          <w:lang w:val="en-US" w:eastAsia="zh-CN" w:bidi="ar-SA"/>
        </w:rPr>
        <w:t>在线监测运维服务</w:t>
      </w:r>
      <w:r>
        <w:rPr>
          <w:rFonts w:hint="eastAsia" w:ascii="宋体" w:hAnsi="宋体" w:eastAsia="宋体" w:cs="宋体"/>
          <w:sz w:val="21"/>
          <w:szCs w:val="21"/>
          <w:highlight w:val="none"/>
          <w:lang w:val="en-US" w:bidi="ar-SA"/>
        </w:rPr>
        <w:t>采购工作，有效遏制不公平竞争和违规违纪问题的发生，确保招标工作的公平、公正、公开，我们特向贵公司承诺如下事项：</w:t>
      </w:r>
    </w:p>
    <w:p>
      <w:pPr>
        <w:pStyle w:val="16"/>
        <w:keepNext w:val="0"/>
        <w:keepLines w:val="0"/>
        <w:pageBreakBefore w:val="0"/>
        <w:tabs>
          <w:tab w:val="left" w:pos="1616"/>
        </w:tabs>
        <w:kinsoku/>
        <w:wordWrap/>
        <w:overflowPunct/>
        <w:topLinePunct w:val="0"/>
        <w:autoSpaceDE/>
        <w:autoSpaceDN/>
        <w:bidi w:val="0"/>
        <w:spacing w:before="3" w:after="0" w:line="240" w:lineRule="auto"/>
        <w:ind w:left="1278" w:right="637"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1.自觉遵守国家法律法规及中粮屯河公司有关廉政建设制度。</w:t>
      </w:r>
    </w:p>
    <w:p>
      <w:pPr>
        <w:pStyle w:val="16"/>
        <w:keepNext w:val="0"/>
        <w:keepLines w:val="0"/>
        <w:pageBreakBefore w:val="0"/>
        <w:tabs>
          <w:tab w:val="left" w:pos="1605"/>
        </w:tabs>
        <w:kinsoku/>
        <w:wordWrap/>
        <w:overflowPunct/>
        <w:topLinePunct w:val="0"/>
        <w:autoSpaceDE/>
        <w:autoSpaceDN/>
        <w:bidi w:val="0"/>
        <w:spacing w:after="0" w:line="240" w:lineRule="auto"/>
        <w:ind w:left="1278"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2.不使用不正当手段妨碍、排挤其它投标单位或串通投标。</w:t>
      </w:r>
    </w:p>
    <w:p>
      <w:pPr>
        <w:pStyle w:val="16"/>
        <w:keepNext w:val="0"/>
        <w:keepLines w:val="0"/>
        <w:pageBreakBefore w:val="0"/>
        <w:tabs>
          <w:tab w:val="left" w:pos="1605"/>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3.按照招标文件规定的方式进行投标，不隐瞒本单位投标资质的真实情况，投标资质符合规定；保证不会以其他人名义投标或者以其他方式弄虚作假，骗取中标。</w:t>
      </w:r>
    </w:p>
    <w:p>
      <w:pPr>
        <w:pStyle w:val="16"/>
        <w:keepNext w:val="0"/>
        <w:keepLines w:val="0"/>
        <w:pageBreakBefore w:val="0"/>
        <w:tabs>
          <w:tab w:val="left" w:pos="1605"/>
        </w:tabs>
        <w:kinsoku/>
        <w:wordWrap/>
        <w:overflowPunct/>
        <w:topLinePunct w:val="0"/>
        <w:autoSpaceDE/>
        <w:autoSpaceDN/>
        <w:bidi w:val="0"/>
        <w:spacing w:before="3" w:after="0" w:line="240" w:lineRule="auto"/>
        <w:ind w:left="1278"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4.不将主体、关键性工作进行分包（包括贴牌生产、转包等）。</w:t>
      </w:r>
    </w:p>
    <w:p>
      <w:pPr>
        <w:pStyle w:val="16"/>
        <w:keepNext w:val="0"/>
        <w:keepLines w:val="0"/>
        <w:pageBreakBefore w:val="0"/>
        <w:tabs>
          <w:tab w:val="left" w:pos="1605"/>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6"/>
        <w:keepNext w:val="0"/>
        <w:keepLines w:val="0"/>
        <w:pageBreakBefore w:val="0"/>
        <w:tabs>
          <w:tab w:val="left" w:pos="1605"/>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6.不向贵公司涉及招标的部门及个人支付好处费、介绍费；购置或提供通讯工具、交通工具、电脑等。</w:t>
      </w:r>
    </w:p>
    <w:p>
      <w:pPr>
        <w:pStyle w:val="16"/>
        <w:keepNext w:val="0"/>
        <w:keepLines w:val="0"/>
        <w:pageBreakBefore w:val="0"/>
        <w:tabs>
          <w:tab w:val="left" w:pos="1616"/>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7.一旦发现相关人员在招标过程中有索要财物等不廉洁行为，坚决予以抵制，并及时向贵公司纪检监察部举报（举报电话：***）。</w:t>
      </w:r>
    </w:p>
    <w:p>
      <w:pPr>
        <w:pStyle w:val="16"/>
        <w:keepNext w:val="0"/>
        <w:keepLines w:val="0"/>
        <w:pageBreakBefore w:val="0"/>
        <w:tabs>
          <w:tab w:val="left" w:pos="1605"/>
        </w:tabs>
        <w:kinsoku/>
        <w:wordWrap/>
        <w:overflowPunct/>
        <w:topLinePunct w:val="0"/>
        <w:autoSpaceDE/>
        <w:autoSpaceDN/>
        <w:bidi w:val="0"/>
        <w:spacing w:before="3" w:after="0" w:line="240" w:lineRule="auto"/>
        <w:ind w:left="1278" w:right="939"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8.我方自愿将本承诺书作为投标文件及合同的附件， 具有同等的法律效力。</w:t>
      </w:r>
    </w:p>
    <w:p>
      <w:pPr>
        <w:pStyle w:val="16"/>
        <w:keepNext w:val="0"/>
        <w:keepLines w:val="0"/>
        <w:pageBreakBefore w:val="0"/>
        <w:tabs>
          <w:tab w:val="left" w:pos="1605"/>
        </w:tabs>
        <w:kinsoku/>
        <w:wordWrap/>
        <w:overflowPunct/>
        <w:topLinePunct w:val="0"/>
        <w:autoSpaceDE/>
        <w:autoSpaceDN/>
        <w:bidi w:val="0"/>
        <w:spacing w:after="0" w:line="240" w:lineRule="auto"/>
        <w:ind w:left="1278" w:right="934"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9.若违反上述承诺或违反有关法律法规及贵公司有关规定，我方自愿永久放弃参与贵公司的所有业务往来，并承担贵公司制度规定的一切法律责任。</w:t>
      </w:r>
    </w:p>
    <w:p>
      <w:pPr>
        <w:pStyle w:val="16"/>
        <w:keepNext w:val="0"/>
        <w:keepLines w:val="0"/>
        <w:pageBreakBefore w:val="0"/>
        <w:tabs>
          <w:tab w:val="left" w:pos="1763"/>
        </w:tabs>
        <w:kinsoku/>
        <w:wordWrap/>
        <w:overflowPunct/>
        <w:topLinePunct w:val="0"/>
        <w:autoSpaceDE/>
        <w:autoSpaceDN/>
        <w:bidi w:val="0"/>
        <w:spacing w:before="3" w:after="0" w:line="240" w:lineRule="auto"/>
        <w:ind w:left="1278" w:right="0"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10本承诺书自签署之日起生效。</w:t>
      </w:r>
    </w:p>
    <w:p>
      <w:pPr>
        <w:pStyle w:val="4"/>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lang w:val="en-US" w:bidi="ar-SA"/>
        </w:rPr>
      </w:pPr>
    </w:p>
    <w:p>
      <w:pPr>
        <w:pStyle w:val="4"/>
        <w:keepNext w:val="0"/>
        <w:keepLines w:val="0"/>
        <w:pageBreakBefore w:val="0"/>
        <w:kinsoku/>
        <w:wordWrap/>
        <w:overflowPunct/>
        <w:topLinePunct w:val="0"/>
        <w:autoSpaceDE/>
        <w:autoSpaceDN/>
        <w:bidi w:val="0"/>
        <w:spacing w:before="233" w:line="240" w:lineRule="auto"/>
        <w:ind w:left="2883" w:firstLine="2730" w:firstLineChars="1300"/>
        <w:rPr>
          <w:rFonts w:hint="eastAsia" w:ascii="宋体" w:hAnsi="宋体" w:eastAsia="宋体" w:cs="宋体"/>
          <w:sz w:val="21"/>
          <w:szCs w:val="21"/>
          <w:highlight w:val="none"/>
          <w:lang w:val="en-US" w:bidi="ar-SA"/>
        </w:rPr>
      </w:pPr>
    </w:p>
    <w:p>
      <w:pPr>
        <w:pStyle w:val="4"/>
        <w:keepNext w:val="0"/>
        <w:keepLines w:val="0"/>
        <w:pageBreakBefore w:val="0"/>
        <w:kinsoku/>
        <w:wordWrap/>
        <w:overflowPunct/>
        <w:topLinePunct w:val="0"/>
        <w:autoSpaceDE/>
        <w:autoSpaceDN/>
        <w:bidi w:val="0"/>
        <w:spacing w:before="233" w:line="240" w:lineRule="auto"/>
        <w:ind w:left="2883" w:firstLine="2730" w:firstLineChars="130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投标单位（公章）：</w:t>
      </w:r>
    </w:p>
    <w:p>
      <w:pPr>
        <w:pStyle w:val="4"/>
        <w:keepNext w:val="0"/>
        <w:keepLines w:val="0"/>
        <w:pageBreakBefore w:val="0"/>
        <w:kinsoku/>
        <w:wordWrap/>
        <w:overflowPunct/>
        <w:topLinePunct w:val="0"/>
        <w:autoSpaceDE/>
        <w:autoSpaceDN/>
        <w:bidi w:val="0"/>
        <w:spacing w:before="214" w:line="240" w:lineRule="auto"/>
        <w:ind w:left="2883" w:firstLine="2730" w:firstLineChars="130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法定代表人或授权代理人（签名）：</w:t>
      </w:r>
    </w:p>
    <w:p>
      <w:pPr>
        <w:pStyle w:val="4"/>
        <w:keepNext w:val="0"/>
        <w:keepLines w:val="0"/>
        <w:pageBreakBefore w:val="0"/>
        <w:kinsoku/>
        <w:wordWrap/>
        <w:overflowPunct/>
        <w:topLinePunct w:val="0"/>
        <w:autoSpaceDE/>
        <w:autoSpaceDN/>
        <w:bidi w:val="0"/>
        <w:spacing w:before="214" w:line="240" w:lineRule="auto"/>
        <w:ind w:firstLine="5670" w:firstLineChars="2700"/>
        <w:rPr>
          <w:rFonts w:hint="eastAsia" w:ascii="宋体" w:hAnsi="宋体" w:eastAsia="宋体" w:cs="宋体"/>
          <w:sz w:val="21"/>
          <w:szCs w:val="21"/>
          <w:highlight w:val="none"/>
          <w:lang w:val="en-US" w:bidi="ar-SA"/>
        </w:rPr>
        <w:sectPr>
          <w:headerReference r:id="rId6" w:type="default"/>
          <w:footerReference r:id="rId7" w:type="default"/>
          <w:pgSz w:w="11910" w:h="16840"/>
          <w:pgMar w:top="1980" w:right="1160" w:bottom="1160" w:left="1160" w:header="720" w:footer="720" w:gutter="0"/>
          <w:cols w:space="720" w:num="1"/>
        </w:sectPr>
      </w:pPr>
      <w:r>
        <w:rPr>
          <w:rFonts w:hint="eastAsia" w:ascii="宋体" w:hAnsi="宋体" w:eastAsia="宋体" w:cs="宋体"/>
          <w:sz w:val="21"/>
          <w:szCs w:val="21"/>
          <w:highlight w:val="none"/>
          <w:lang w:val="en-US" w:bidi="ar-SA"/>
        </w:rPr>
        <w:t>日期：    年     月      日</w:t>
      </w:r>
    </w:p>
    <w:p>
      <w:pPr>
        <w:keepNext w:val="0"/>
        <w:keepLines w:val="0"/>
        <w:pageBreakBefore w:val="0"/>
        <w:kinsoku/>
        <w:wordWrap/>
        <w:overflowPunct/>
        <w:topLinePunct w:val="0"/>
        <w:autoSpaceDE/>
        <w:autoSpaceDN/>
        <w:bidi w:val="0"/>
        <w:spacing w:line="24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四、报价单</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240" w:lineRule="auto"/>
        <w:ind w:firstLine="630" w:firstLineChars="3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根据你公司中粮糖业辽宁有限公司</w:t>
      </w:r>
      <w:r>
        <w:rPr>
          <w:rFonts w:hint="eastAsia" w:ascii="宋体" w:hAnsi="宋体" w:eastAsia="宋体" w:cs="宋体"/>
          <w:sz w:val="21"/>
          <w:szCs w:val="21"/>
          <w:highlight w:val="none"/>
          <w:lang w:eastAsia="zh-CN"/>
        </w:rPr>
        <w:t>比价</w:t>
      </w:r>
      <w:r>
        <w:rPr>
          <w:rFonts w:hint="eastAsia" w:ascii="宋体" w:hAnsi="宋体" w:eastAsia="宋体" w:cs="宋体"/>
          <w:sz w:val="21"/>
          <w:szCs w:val="21"/>
          <w:highlight w:val="none"/>
        </w:rPr>
        <w:t>文件，遵照《中华人民共和国招标投标法》等有关规定，经研究上述</w:t>
      </w:r>
      <w:r>
        <w:rPr>
          <w:rFonts w:hint="eastAsia" w:ascii="宋体" w:hAnsi="宋体" w:eastAsia="宋体" w:cs="宋体"/>
          <w:sz w:val="21"/>
          <w:szCs w:val="21"/>
          <w:highlight w:val="none"/>
          <w:lang w:eastAsia="zh-CN"/>
        </w:rPr>
        <w:t>比价</w:t>
      </w:r>
      <w:r>
        <w:rPr>
          <w:rFonts w:hint="eastAsia" w:ascii="宋体" w:hAnsi="宋体" w:eastAsia="宋体" w:cs="宋体"/>
          <w:sz w:val="21"/>
          <w:szCs w:val="21"/>
          <w:highlight w:val="none"/>
        </w:rPr>
        <w:t>文件的投标须知、合同条款、服务标准及其他有关文件后，我方报价如下</w:t>
      </w:r>
    </w:p>
    <w:tbl>
      <w:tblPr>
        <w:tblStyle w:val="9"/>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4195"/>
        <w:gridCol w:w="2309"/>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195"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服务名称</w:t>
            </w:r>
          </w:p>
        </w:tc>
        <w:tc>
          <w:tcPr>
            <w:tcW w:w="230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w:t>
            </w:r>
          </w:p>
        </w:tc>
        <w:tc>
          <w:tcPr>
            <w:tcW w:w="136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131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总价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4195"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kern w:val="0"/>
                <w:sz w:val="21"/>
                <w:szCs w:val="21"/>
                <w:highlight w:val="none"/>
                <w:lang w:val="en-US" w:eastAsia="zh-CN" w:bidi="ar-SA"/>
              </w:rPr>
              <w:t>在线监测运维服务</w:t>
            </w:r>
          </w:p>
        </w:tc>
        <w:tc>
          <w:tcPr>
            <w:tcW w:w="2309" w:type="dxa"/>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36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w:t>
            </w:r>
          </w:p>
        </w:tc>
        <w:tc>
          <w:tcPr>
            <w:tcW w:w="131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4195"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0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6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1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77"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付款方式</w:t>
            </w:r>
          </w:p>
        </w:tc>
        <w:tc>
          <w:tcPr>
            <w:tcW w:w="9186" w:type="dxa"/>
            <w:gridSpan w:val="4"/>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运维结束后，乙方开具全额（）%增值税专用发票后，次月</w:t>
            </w:r>
            <w:r>
              <w:rPr>
                <w:rFonts w:hint="eastAsia" w:ascii="宋体" w:hAnsi="宋体" w:eastAsia="宋体" w:cs="宋体"/>
                <w:color w:val="000000"/>
                <w:sz w:val="21"/>
                <w:szCs w:val="21"/>
                <w:highlight w:val="none"/>
                <w:lang w:eastAsia="zh-CN"/>
              </w:rPr>
              <w:t>甲方支付给乙方合同款</w:t>
            </w:r>
            <w:r>
              <w:rPr>
                <w:rFonts w:hint="eastAsia" w:ascii="宋体" w:hAnsi="宋体" w:eastAsia="宋体" w:cs="宋体"/>
                <w:color w:val="000000"/>
                <w:sz w:val="21"/>
                <w:szCs w:val="21"/>
                <w:highlight w:val="none"/>
                <w:lang w:val="en-US" w:eastAsia="zh-CN"/>
              </w:rPr>
              <w:t>的100%</w:t>
            </w: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9186" w:type="dxa"/>
            <w:gridSpan w:val="4"/>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%增值税专用发票</w:t>
            </w: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w:t>
            </w:r>
          </w:p>
        </w:tc>
        <w:tc>
          <w:tcPr>
            <w:tcW w:w="9186" w:type="dxa"/>
            <w:gridSpan w:val="4"/>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bl>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以上报价包含消耗性药品、配件（</w:t>
      </w:r>
      <w:r>
        <w:rPr>
          <w:rFonts w:hint="eastAsia" w:ascii="宋体" w:hAnsi="宋体" w:eastAsia="宋体" w:cs="宋体"/>
          <w:spacing w:val="-7"/>
          <w:sz w:val="21"/>
          <w:szCs w:val="21"/>
          <w:highlight w:val="none"/>
        </w:rPr>
        <w:t xml:space="preserve">一般定义为价格在 </w:t>
      </w:r>
      <w:r>
        <w:rPr>
          <w:rFonts w:hint="eastAsia" w:ascii="宋体" w:hAnsi="宋体" w:eastAsia="宋体" w:cs="宋体"/>
          <w:sz w:val="21"/>
          <w:szCs w:val="21"/>
          <w:highlight w:val="none"/>
        </w:rPr>
        <w:t>2000</w:t>
      </w:r>
      <w:r>
        <w:rPr>
          <w:rFonts w:hint="eastAsia" w:ascii="宋体" w:hAnsi="宋体" w:eastAsia="宋体" w:cs="宋体"/>
          <w:spacing w:val="-12"/>
          <w:sz w:val="21"/>
          <w:szCs w:val="21"/>
          <w:highlight w:val="none"/>
        </w:rPr>
        <w:t xml:space="preserve"> 元以下的</w:t>
      </w:r>
      <w:r>
        <w:rPr>
          <w:rFonts w:hint="eastAsia" w:ascii="宋体" w:hAnsi="宋体" w:eastAsia="宋体" w:cs="宋体"/>
          <w:spacing w:val="-8"/>
          <w:sz w:val="21"/>
          <w:szCs w:val="21"/>
          <w:highlight w:val="none"/>
        </w:rPr>
        <w:t>配件</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2、我方已详细审核并认同全部招标文件，包括修改文件（如有时）及有关附件。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3、一旦我方中标，我方保证按招标文件及合同规定完成跟踪审计任务。</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4、我方同意所提交的投标文件在招标文件中规定的投标有效期内有效，在此期间内如果中标，我方将受此约束。</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5、除非另外达成协议并生效，你方的中标通知书和本投标文件将成为约束双方的合同文件的组成部分。</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 标 人：                               （盖章）</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单位地址：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               （签字或盖章）</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邮政编码：              电话：            传真：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开户银行名称：                    开户银行帐号：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开户银行地址：                    开户银行电话：              </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日期：      年     月     日</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五、资格证书等</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lang w:val="en-US" w:eastAsia="zh-CN"/>
        </w:rPr>
      </w:pPr>
    </w:p>
    <w:bookmarkEnd w:id="1"/>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3285490</wp:posOffset>
              </wp:positionH>
              <wp:positionV relativeFrom="page">
                <wp:posOffset>9622790</wp:posOffset>
              </wp:positionV>
              <wp:extent cx="762000" cy="100330"/>
              <wp:effectExtent l="0" t="0" r="0" b="0"/>
              <wp:wrapNone/>
              <wp:docPr id="23" name="Shape 23"/>
              <wp:cNvGraphicFramePr/>
              <a:graphic xmlns:a="http://schemas.openxmlformats.org/drawingml/2006/main">
                <a:graphicData uri="http://schemas.microsoft.com/office/word/2010/wordprocessingShape">
                  <wps:wsp>
                    <wps:cNvSpPr txBox="1"/>
                    <wps:spPr>
                      <a:xfrm>
                        <a:off x="0" y="0"/>
                        <a:ext cx="762000" cy="10033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rPr>
                            <w:t>第</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6"/>
                              <w:szCs w:val="16"/>
                            </w:rPr>
                            <w:t>#</w:t>
                          </w:r>
                          <w:r>
                            <w:rPr>
                              <w:rFonts w:ascii="Times New Roman" w:hAnsi="Times New Roman" w:eastAsia="Times New Roman" w:cs="Times New Roman"/>
                              <w:b/>
                              <w:bCs/>
                              <w:color w:val="000000"/>
                              <w:spacing w:val="0"/>
                              <w:w w:val="100"/>
                              <w:position w:val="0"/>
                              <w:sz w:val="16"/>
                              <w:szCs w:val="16"/>
                            </w:rPr>
                            <w:fldChar w:fldCharType="end"/>
                          </w:r>
                          <w:r>
                            <w:rPr>
                              <w:rFonts w:ascii="宋体" w:hAnsi="宋体" w:eastAsia="宋体" w:cs="宋体"/>
                              <w:color w:val="000000"/>
                              <w:spacing w:val="0"/>
                              <w:w w:val="100"/>
                              <w:position w:val="0"/>
                              <w:sz w:val="16"/>
                              <w:szCs w:val="16"/>
                            </w:rPr>
                            <w:t>页共</w:t>
                          </w:r>
                          <w:r>
                            <w:rPr>
                              <w:rFonts w:ascii="Times New Roman" w:hAnsi="Times New Roman" w:eastAsia="Times New Roman" w:cs="Times New Roman"/>
                              <w:b/>
                              <w:bCs/>
                              <w:color w:val="000000"/>
                              <w:spacing w:val="0"/>
                              <w:w w:val="100"/>
                              <w:position w:val="0"/>
                              <w:sz w:val="16"/>
                              <w:szCs w:val="16"/>
                            </w:rPr>
                            <w:t>9</w:t>
                          </w:r>
                          <w:r>
                            <w:rPr>
                              <w:rFonts w:ascii="宋体" w:hAnsi="宋体" w:eastAsia="宋体" w:cs="宋体"/>
                              <w:color w:val="000000"/>
                              <w:spacing w:val="0"/>
                              <w:w w:val="100"/>
                              <w:position w:val="0"/>
                              <w:sz w:val="16"/>
                              <w:szCs w:val="16"/>
                            </w:rPr>
                            <w:t>页</w:t>
                          </w:r>
                        </w:p>
                      </w:txbxContent>
                    </wps:txbx>
                    <wps:bodyPr wrap="none" lIns="0" tIns="0" rIns="0" bIns="0">
                      <a:spAutoFit/>
                    </wps:bodyPr>
                  </wps:wsp>
                </a:graphicData>
              </a:graphic>
            </wp:anchor>
          </w:drawing>
        </mc:Choice>
        <mc:Fallback>
          <w:pict>
            <v:shape id="Shape 23" o:spid="_x0000_s1026" o:spt="202" type="#_x0000_t202" style="position:absolute;left:0pt;margin-left:258.7pt;margin-top:757.7pt;height:7.9pt;width:60pt;mso-position-horizontal-relative:page;mso-position-vertical-relative:page;mso-wrap-style:none;z-index:-251657216;mso-width-relative:page;mso-height-relative:page;" filled="f" stroked="f" coordsize="21600,21600" o:gfxdata="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0PLx1wAA&#10;AA0BAAAPAAAAAAAAAAEAIAAAACIAAABkcnMvZG93bnJldi54bWxQSwECFAAUAAAACACHTuJAhSmK&#10;q60BAABxAwAADgAAAAAAAAABACAAAAAmAQAAZHJzL2Uyb0RvYy54bWxQSwUGAAAAAAYABgBZAQAA&#10;RQUAAAAA&#10;">
              <v:fill on="f" focussize="0,0"/>
              <v:stroke on="f"/>
              <v:imagedata o:title=""/>
              <o:lock v:ext="edit" aspectratio="f"/>
              <v:textbox inset="0mm,0mm,0mm,0mm" style="mso-fit-shape-to-text:t;">
                <w:txbxContent>
                  <w:p>
                    <w:pPr>
                      <w:pStyle w:val="29"/>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rPr>
                      <w:t>第</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6"/>
                        <w:szCs w:val="16"/>
                      </w:rPr>
                      <w:t>#</w:t>
                    </w:r>
                    <w:r>
                      <w:rPr>
                        <w:rFonts w:ascii="Times New Roman" w:hAnsi="Times New Roman" w:eastAsia="Times New Roman" w:cs="Times New Roman"/>
                        <w:b/>
                        <w:bCs/>
                        <w:color w:val="000000"/>
                        <w:spacing w:val="0"/>
                        <w:w w:val="100"/>
                        <w:position w:val="0"/>
                        <w:sz w:val="16"/>
                        <w:szCs w:val="16"/>
                      </w:rPr>
                      <w:fldChar w:fldCharType="end"/>
                    </w:r>
                    <w:r>
                      <w:rPr>
                        <w:rFonts w:ascii="宋体" w:hAnsi="宋体" w:eastAsia="宋体" w:cs="宋体"/>
                        <w:color w:val="000000"/>
                        <w:spacing w:val="0"/>
                        <w:w w:val="100"/>
                        <w:position w:val="0"/>
                        <w:sz w:val="16"/>
                        <w:szCs w:val="16"/>
                      </w:rPr>
                      <w:t>页共</w:t>
                    </w:r>
                    <w:r>
                      <w:rPr>
                        <w:rFonts w:ascii="Times New Roman" w:hAnsi="Times New Roman" w:eastAsia="Times New Roman" w:cs="Times New Roman"/>
                        <w:b/>
                        <w:bCs/>
                        <w:color w:val="000000"/>
                        <w:spacing w:val="0"/>
                        <w:w w:val="100"/>
                        <w:position w:val="0"/>
                        <w:sz w:val="16"/>
                        <w:szCs w:val="16"/>
                      </w:rPr>
                      <w:t>9</w:t>
                    </w:r>
                    <w:r>
                      <w:rPr>
                        <w:rFonts w:ascii="宋体" w:hAnsi="宋体" w:eastAsia="宋体" w:cs="宋体"/>
                        <w:color w:val="000000"/>
                        <w:spacing w:val="0"/>
                        <w:w w:val="100"/>
                        <w:position w:val="0"/>
                        <w:sz w:val="16"/>
                        <w:szCs w:val="16"/>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eastAsia="zh-CN"/>
      </w:rPr>
      <w:t>比价</w:t>
    </w:r>
    <w:r>
      <w:rPr>
        <w:rFonts w:hint="eastAsia"/>
      </w:rPr>
      <w:t>采购文件</w:t>
    </w:r>
  </w:p>
  <w:p>
    <w:pPr>
      <w:pStyle w:val="7"/>
      <w:pBdr>
        <w:bottom w:val="none" w:color="auto" w:sz="0" w:space="2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1A7DE"/>
    <w:multiLevelType w:val="singleLevel"/>
    <w:tmpl w:val="D1A1A7DE"/>
    <w:lvl w:ilvl="0" w:tentative="0">
      <w:start w:val="1"/>
      <w:numFmt w:val="chineseCounting"/>
      <w:suff w:val="nothing"/>
      <w:lvlText w:val="%1、"/>
      <w:lvlJc w:val="left"/>
      <w:rPr>
        <w:rFonts w:hint="eastAsia"/>
      </w:rPr>
    </w:lvl>
  </w:abstractNum>
  <w:abstractNum w:abstractNumId="1">
    <w:nsid w:val="1F427165"/>
    <w:multiLevelType w:val="singleLevel"/>
    <w:tmpl w:val="1F427165"/>
    <w:lvl w:ilvl="0" w:tentative="0">
      <w:start w:val="1"/>
      <w:numFmt w:val="decimal"/>
      <w:suff w:val="nothing"/>
      <w:lvlText w:val="%1、"/>
      <w:lvlJc w:val="left"/>
    </w:lvl>
  </w:abstractNum>
  <w:abstractNum w:abstractNumId="2">
    <w:nsid w:val="3844EC08"/>
    <w:multiLevelType w:val="singleLevel"/>
    <w:tmpl w:val="3844EC08"/>
    <w:lvl w:ilvl="0" w:tentative="0">
      <w:start w:val="1"/>
      <w:numFmt w:val="decimal"/>
      <w:suff w:val="nothing"/>
      <w:lvlText w:val="%1、"/>
      <w:lvlJc w:val="left"/>
    </w:lvl>
  </w:abstractNum>
  <w:abstractNum w:abstractNumId="3">
    <w:nsid w:val="577B4971"/>
    <w:multiLevelType w:val="singleLevel"/>
    <w:tmpl w:val="577B4971"/>
    <w:lvl w:ilvl="0" w:tentative="0">
      <w:start w:val="1"/>
      <w:numFmt w:val="chineseCounting"/>
      <w:suff w:val="nothing"/>
      <w:lvlText w:val="%1、"/>
      <w:lvlJc w:val="left"/>
      <w:rPr>
        <w:rFonts w:hint="eastAsia"/>
      </w:rPr>
    </w:lvl>
  </w:abstractNum>
  <w:abstractNum w:abstractNumId="4">
    <w:nsid w:val="5C1542C0"/>
    <w:multiLevelType w:val="singleLevel"/>
    <w:tmpl w:val="5C1542C0"/>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62B15E3"/>
    <w:rsid w:val="072F4BF4"/>
    <w:rsid w:val="08BD5BC2"/>
    <w:rsid w:val="0AF457BC"/>
    <w:rsid w:val="0C1A3F28"/>
    <w:rsid w:val="0D5B7017"/>
    <w:rsid w:val="107751D7"/>
    <w:rsid w:val="10D821AF"/>
    <w:rsid w:val="154716B1"/>
    <w:rsid w:val="16557CFA"/>
    <w:rsid w:val="175B34C7"/>
    <w:rsid w:val="1BE10510"/>
    <w:rsid w:val="1C7803F2"/>
    <w:rsid w:val="1CB52C1E"/>
    <w:rsid w:val="1E68521D"/>
    <w:rsid w:val="1F48677A"/>
    <w:rsid w:val="20894DA3"/>
    <w:rsid w:val="223D0DCB"/>
    <w:rsid w:val="23404D13"/>
    <w:rsid w:val="24644F93"/>
    <w:rsid w:val="262477ED"/>
    <w:rsid w:val="29B71084"/>
    <w:rsid w:val="2A374397"/>
    <w:rsid w:val="2C063C1D"/>
    <w:rsid w:val="305A3A76"/>
    <w:rsid w:val="3231113B"/>
    <w:rsid w:val="329B3905"/>
    <w:rsid w:val="3306158C"/>
    <w:rsid w:val="36F079A3"/>
    <w:rsid w:val="377E7E25"/>
    <w:rsid w:val="38742F2D"/>
    <w:rsid w:val="3DFE61CE"/>
    <w:rsid w:val="4D550108"/>
    <w:rsid w:val="5C470E7A"/>
    <w:rsid w:val="62284F30"/>
    <w:rsid w:val="674F684A"/>
    <w:rsid w:val="68E866A9"/>
    <w:rsid w:val="6B305F2C"/>
    <w:rsid w:val="6E2C66DA"/>
    <w:rsid w:val="6F95526C"/>
    <w:rsid w:val="7677572B"/>
    <w:rsid w:val="772671D5"/>
    <w:rsid w:val="7ADA278A"/>
    <w:rsid w:val="7BBC226F"/>
    <w:rsid w:val="7C05159C"/>
    <w:rsid w:val="7C23124E"/>
    <w:rsid w:val="7FBD1032"/>
    <w:rsid w:val="DFF934B2"/>
    <w:rsid w:val="EBFF9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仿宋" w:cs="Courier New"/>
      <w:sz w:val="34"/>
      <w:szCs w:val="21"/>
    </w:rPr>
  </w:style>
  <w:style w:type="paragraph" w:styleId="4">
    <w:name w:val="Body Text"/>
    <w:basedOn w:val="1"/>
    <w:link w:val="15"/>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5">
    <w:name w:val="Plain Text"/>
    <w:basedOn w:val="1"/>
    <w:qFormat/>
    <w:uiPriority w:val="0"/>
    <w:rPr>
      <w:rFonts w:ascii="宋体" w:hAnsi="Courier New"/>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10">
    <w:name w:val="Table Grid"/>
    <w:basedOn w:val="9"/>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1 字符"/>
    <w:basedOn w:val="11"/>
    <w:link w:val="3"/>
    <w:qFormat/>
    <w:uiPriority w:val="0"/>
    <w:rPr>
      <w:b/>
      <w:bCs/>
      <w:kern w:val="44"/>
      <w:sz w:val="44"/>
      <w:szCs w:val="44"/>
    </w:rPr>
  </w:style>
  <w:style w:type="character" w:customStyle="1" w:styleId="15">
    <w:name w:val="正文文本 字符"/>
    <w:basedOn w:val="11"/>
    <w:link w:val="4"/>
    <w:qFormat/>
    <w:uiPriority w:val="1"/>
    <w:rPr>
      <w:rFonts w:ascii="宋体" w:hAnsi="宋体" w:eastAsia="宋体" w:cs="宋体"/>
      <w:kern w:val="0"/>
      <w:sz w:val="32"/>
      <w:szCs w:val="32"/>
      <w:lang w:val="zh-CN" w:bidi="zh-CN"/>
    </w:rPr>
  </w:style>
  <w:style w:type="paragraph" w:customStyle="1" w:styleId="16">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7">
    <w:name w:val="列出段落"/>
    <w:basedOn w:val="1"/>
    <w:qFormat/>
    <w:uiPriority w:val="0"/>
    <w:pPr>
      <w:ind w:firstLine="420" w:firstLineChars="200"/>
    </w:pPr>
    <w:rPr>
      <w:rFonts w:ascii="Calibri" w:hAnsi="Calibri" w:eastAsia="宋体" w:cs="Calibri"/>
      <w:szCs w:val="21"/>
    </w:rPr>
  </w:style>
  <w:style w:type="paragraph" w:customStyle="1" w:styleId="18">
    <w:name w:val="样式 小四 段前: 7.8 磅"/>
    <w:basedOn w:val="1"/>
    <w:qFormat/>
    <w:uiPriority w:val="0"/>
    <w:pPr>
      <w:spacing w:before="156" w:line="360" w:lineRule="auto"/>
      <w:ind w:firstLine="480" w:firstLineChars="200"/>
    </w:pPr>
    <w:rPr>
      <w:rFonts w:cs="宋体"/>
      <w:sz w:val="24"/>
      <w:szCs w:val="20"/>
    </w:rPr>
  </w:style>
  <w:style w:type="paragraph" w:customStyle="1" w:styleId="19">
    <w:name w:val="Body text|1"/>
    <w:basedOn w:val="1"/>
    <w:qFormat/>
    <w:uiPriority w:val="0"/>
    <w:pPr>
      <w:widowControl w:val="0"/>
      <w:shd w:val="clear" w:color="auto" w:fill="auto"/>
      <w:spacing w:line="480" w:lineRule="auto"/>
      <w:ind w:firstLine="140"/>
    </w:pPr>
    <w:rPr>
      <w:rFonts w:ascii="宋体" w:hAnsi="宋体" w:eastAsia="宋体" w:cs="宋体"/>
      <w:u w:val="none"/>
      <w:shd w:val="clear" w:color="auto" w:fill="auto"/>
      <w:lang w:val="zh-TW" w:eastAsia="zh-TW" w:bidi="zh-TW"/>
    </w:rPr>
  </w:style>
  <w:style w:type="paragraph" w:customStyle="1" w:styleId="20">
    <w:name w:val="Table caption|1"/>
    <w:basedOn w:val="1"/>
    <w:qFormat/>
    <w:uiPriority w:val="0"/>
    <w:pPr>
      <w:widowControl w:val="0"/>
      <w:shd w:val="clear" w:color="auto" w:fill="auto"/>
      <w:spacing w:line="606" w:lineRule="exact"/>
    </w:pPr>
    <w:rPr>
      <w:rFonts w:ascii="宋体" w:hAnsi="宋体" w:eastAsia="宋体" w:cs="宋体"/>
      <w:u w:val="none"/>
      <w:shd w:val="clear" w:color="auto" w:fill="auto"/>
      <w:lang w:val="zh-TW" w:eastAsia="zh-TW" w:bidi="zh-TW"/>
    </w:rPr>
  </w:style>
  <w:style w:type="paragraph" w:customStyle="1" w:styleId="21">
    <w:name w:val="Other|1"/>
    <w:basedOn w:val="1"/>
    <w:qFormat/>
    <w:uiPriority w:val="0"/>
    <w:pPr>
      <w:widowControl w:val="0"/>
      <w:shd w:val="clear" w:color="auto" w:fill="auto"/>
      <w:spacing w:line="480" w:lineRule="auto"/>
      <w:ind w:firstLine="140"/>
    </w:pPr>
    <w:rPr>
      <w:rFonts w:ascii="宋体" w:hAnsi="宋体" w:eastAsia="宋体" w:cs="宋体"/>
      <w:u w:val="none"/>
      <w:shd w:val="clear" w:color="auto" w:fill="auto"/>
      <w:lang w:val="zh-TW" w:eastAsia="zh-TW" w:bidi="zh-TW"/>
    </w:rPr>
  </w:style>
  <w:style w:type="paragraph" w:customStyle="1" w:styleId="22">
    <w:name w:val="Heading #1|1"/>
    <w:basedOn w:val="1"/>
    <w:qFormat/>
    <w:uiPriority w:val="0"/>
    <w:pPr>
      <w:widowControl w:val="0"/>
      <w:shd w:val="clear" w:color="auto" w:fill="auto"/>
      <w:outlineLvl w:val="0"/>
    </w:pPr>
    <w:rPr>
      <w:rFonts w:ascii="宋体" w:hAnsi="宋体" w:eastAsia="宋体" w:cs="宋体"/>
      <w:sz w:val="50"/>
      <w:szCs w:val="50"/>
      <w:u w:val="none"/>
      <w:shd w:val="clear" w:color="auto" w:fill="auto"/>
      <w:lang w:val="zh-TW" w:eastAsia="zh-TW" w:bidi="zh-TW"/>
    </w:rPr>
  </w:style>
  <w:style w:type="paragraph" w:customStyle="1" w:styleId="23">
    <w:name w:val="Body text|2"/>
    <w:basedOn w:val="1"/>
    <w:qFormat/>
    <w:uiPriority w:val="0"/>
    <w:pPr>
      <w:widowControl w:val="0"/>
      <w:shd w:val="clear" w:color="auto" w:fill="auto"/>
      <w:spacing w:after="400"/>
      <w:ind w:left="620" w:right="220"/>
      <w:jc w:val="right"/>
    </w:pPr>
    <w:rPr>
      <w:b/>
      <w:bCs/>
      <w:sz w:val="16"/>
      <w:szCs w:val="16"/>
      <w:u w:val="none"/>
      <w:shd w:val="clear" w:color="auto" w:fill="auto"/>
    </w:rPr>
  </w:style>
  <w:style w:type="paragraph" w:customStyle="1" w:styleId="24">
    <w:name w:val="Heading #2|1"/>
    <w:basedOn w:val="1"/>
    <w:qFormat/>
    <w:uiPriority w:val="0"/>
    <w:pPr>
      <w:widowControl w:val="0"/>
      <w:shd w:val="clear" w:color="auto" w:fill="auto"/>
      <w:spacing w:after="170"/>
      <w:jc w:val="center"/>
      <w:outlineLvl w:val="1"/>
    </w:pPr>
    <w:rPr>
      <w:rFonts w:ascii="宋体" w:hAnsi="宋体" w:eastAsia="宋体" w:cs="宋体"/>
      <w:sz w:val="50"/>
      <w:szCs w:val="50"/>
      <w:u w:val="none"/>
      <w:shd w:val="clear" w:color="auto" w:fill="auto"/>
      <w:lang w:val="zh-TW" w:eastAsia="zh-TW" w:bidi="zh-TW"/>
    </w:rPr>
  </w:style>
  <w:style w:type="paragraph" w:customStyle="1" w:styleId="25">
    <w:name w:val="Table of contents|1"/>
    <w:basedOn w:val="1"/>
    <w:qFormat/>
    <w:uiPriority w:val="0"/>
    <w:pPr>
      <w:widowControl w:val="0"/>
      <w:shd w:val="clear" w:color="auto" w:fill="auto"/>
      <w:spacing w:line="617" w:lineRule="exact"/>
      <w:ind w:left="1320"/>
    </w:pPr>
    <w:rPr>
      <w:rFonts w:ascii="宋体" w:hAnsi="宋体" w:eastAsia="宋体" w:cs="宋体"/>
      <w:u w:val="none"/>
      <w:shd w:val="clear" w:color="auto" w:fill="auto"/>
      <w:lang w:val="zh-TW" w:eastAsia="zh-TW" w:bidi="zh-TW"/>
    </w:rPr>
  </w:style>
  <w:style w:type="paragraph" w:customStyle="1" w:styleId="26">
    <w:name w:val="Picture caption|1"/>
    <w:basedOn w:val="1"/>
    <w:qFormat/>
    <w:uiPriority w:val="0"/>
    <w:pPr>
      <w:widowControl w:val="0"/>
      <w:shd w:val="clear" w:color="auto" w:fill="auto"/>
    </w:pPr>
    <w:rPr>
      <w:b/>
      <w:bCs/>
      <w:sz w:val="26"/>
      <w:szCs w:val="26"/>
      <w:u w:val="none"/>
      <w:shd w:val="clear" w:color="auto" w:fill="auto"/>
    </w:rPr>
  </w:style>
  <w:style w:type="paragraph" w:customStyle="1" w:styleId="27">
    <w:name w:val="Body text|4"/>
    <w:basedOn w:val="1"/>
    <w:qFormat/>
    <w:uiPriority w:val="0"/>
    <w:pPr>
      <w:widowControl w:val="0"/>
      <w:shd w:val="clear" w:color="auto" w:fill="auto"/>
      <w:spacing w:line="233" w:lineRule="auto"/>
    </w:pPr>
    <w:rPr>
      <w:b/>
      <w:bCs/>
      <w:sz w:val="26"/>
      <w:szCs w:val="26"/>
      <w:u w:val="none"/>
      <w:shd w:val="clear" w:color="auto" w:fill="auto"/>
    </w:rPr>
  </w:style>
  <w:style w:type="paragraph" w:customStyle="1" w:styleId="28">
    <w:name w:val="Body text|5"/>
    <w:basedOn w:val="1"/>
    <w:qFormat/>
    <w:uiPriority w:val="0"/>
    <w:pPr>
      <w:widowControl w:val="0"/>
      <w:shd w:val="clear" w:color="auto" w:fill="auto"/>
      <w:spacing w:after="400"/>
      <w:ind w:left="1240"/>
    </w:pPr>
    <w:rPr>
      <w:rFonts w:ascii="宋体" w:hAnsi="宋体" w:eastAsia="宋体" w:cs="宋体"/>
      <w:color w:val="AFB0C2"/>
      <w:sz w:val="13"/>
      <w:szCs w:val="13"/>
      <w:u w:val="none"/>
      <w:shd w:val="clear" w:color="auto" w:fill="auto"/>
      <w:lang w:val="zh-TW" w:eastAsia="zh-TW" w:bidi="zh-TW"/>
    </w:rPr>
  </w:style>
  <w:style w:type="paragraph" w:customStyle="1" w:styleId="2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30">
    <w:name w:val="Header or footer|1"/>
    <w:basedOn w:val="1"/>
    <w:qFormat/>
    <w:uiPriority w:val="0"/>
    <w:pPr>
      <w:widowControl w:val="0"/>
      <w:shd w:val="clear" w:color="auto" w:fill="auto"/>
    </w:pPr>
    <w:rPr>
      <w:rFonts w:ascii="宋体" w:hAnsi="宋体" w:eastAsia="宋体" w:cs="宋体"/>
      <w:sz w:val="16"/>
      <w:szCs w:val="16"/>
      <w:u w:val="none"/>
      <w:shd w:val="clear" w:color="auto" w:fill="auto"/>
    </w:rPr>
  </w:style>
  <w:style w:type="paragraph" w:customStyle="1" w:styleId="3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8118</Words>
  <Characters>8489</Characters>
  <Lines>79</Lines>
  <Paragraphs>22</Paragraphs>
  <TotalTime>0</TotalTime>
  <ScaleCrop>false</ScaleCrop>
  <LinksUpToDate>false</LinksUpToDate>
  <CharactersWithSpaces>9380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2021-07-09T09:33:00Z</dcterms:created>
  <dc:creator>COFCO\wangning3</dc:creator>
  <cp:lastModifiedBy>明天你好</cp:lastModifiedBy>
  <dcterms:modified xsi:type="dcterms:W3CDTF">2023-04-27T07:03:30Z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52C2B390A31142C89591A6B8AB658B42</vt:lpwstr>
  </property>
</Properties>
</file>